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DC54E" w14:textId="77777777" w:rsidR="008B0F2B" w:rsidRPr="00EC713C" w:rsidRDefault="00403A33" w:rsidP="00EC713C">
      <w:pPr>
        <w:pStyle w:val="Title"/>
        <w:rPr>
          <w:b/>
        </w:rPr>
      </w:pPr>
      <w:r w:rsidRPr="00EC713C">
        <w:rPr>
          <w:b/>
        </w:rPr>
        <w:t>B</w:t>
      </w:r>
      <w:r w:rsidR="008F006F" w:rsidRPr="00EC713C">
        <w:rPr>
          <w:b/>
        </w:rPr>
        <w:t>OC 10</w:t>
      </w:r>
      <w:r w:rsidR="004F670D">
        <w:rPr>
          <w:b/>
        </w:rPr>
        <w:t>10</w:t>
      </w:r>
      <w:r w:rsidR="008F006F" w:rsidRPr="00EC713C">
        <w:rPr>
          <w:b/>
        </w:rPr>
        <w:t xml:space="preserve"> – </w:t>
      </w:r>
      <w:r w:rsidR="00A35A98" w:rsidRPr="00A35A98">
        <w:rPr>
          <w:b/>
        </w:rPr>
        <w:t xml:space="preserve">Energy Efficient Ventilation Strategies and High Performance Heating </w:t>
      </w:r>
      <w:r w:rsidR="00AD2F59">
        <w:rPr>
          <w:b/>
        </w:rPr>
        <w:t>and</w:t>
      </w:r>
      <w:r w:rsidR="00A35A98" w:rsidRPr="00A35A98">
        <w:rPr>
          <w:b/>
        </w:rPr>
        <w:t xml:space="preserve"> Cooling Equipment</w:t>
      </w:r>
    </w:p>
    <w:p w14:paraId="5EE70B70" w14:textId="77777777" w:rsidR="008F006F" w:rsidRPr="00615239" w:rsidRDefault="008F006F" w:rsidP="00EC713C"/>
    <w:p w14:paraId="60AEBA2D" w14:textId="77777777" w:rsidR="008B0F2B" w:rsidRPr="00615239" w:rsidRDefault="008B0F2B" w:rsidP="00EC713C">
      <w:r w:rsidRPr="00615239">
        <w:t>Credits</w:t>
      </w:r>
      <w:r w:rsidR="008A55CA" w:rsidRPr="00615239">
        <w:t>:</w:t>
      </w:r>
      <w:r w:rsidR="008A55CA" w:rsidRPr="00615239">
        <w:tab/>
      </w:r>
      <w:r w:rsidR="008A55CA" w:rsidRPr="00615239">
        <w:tab/>
      </w:r>
      <w:r w:rsidR="002A3591">
        <w:t>.7</w:t>
      </w:r>
    </w:p>
    <w:p w14:paraId="2A293F2B" w14:textId="77777777" w:rsidR="008B0F2B" w:rsidRPr="00615239" w:rsidRDefault="008B0F2B" w:rsidP="00EC713C">
      <w:r w:rsidRPr="00615239">
        <w:t>Lecture</w:t>
      </w:r>
      <w:r w:rsidR="008A55CA" w:rsidRPr="00615239">
        <w:t>:</w:t>
      </w:r>
      <w:r w:rsidRPr="00615239">
        <w:tab/>
      </w:r>
      <w:r w:rsidR="008A55CA" w:rsidRPr="00615239">
        <w:tab/>
      </w:r>
      <w:r w:rsidR="002A3591">
        <w:t>6</w:t>
      </w:r>
      <w:r w:rsidRPr="00615239">
        <w:t xml:space="preserve"> hours</w:t>
      </w:r>
    </w:p>
    <w:p w14:paraId="0B6920E7" w14:textId="77777777" w:rsidR="008B0F2B" w:rsidRPr="00615239" w:rsidRDefault="008A55CA" w:rsidP="00EC713C">
      <w:r w:rsidRPr="00615239">
        <w:t>Group Exercises:</w:t>
      </w:r>
      <w:r w:rsidR="008B0F2B" w:rsidRPr="00615239">
        <w:tab/>
      </w:r>
      <w:r w:rsidR="002A3591">
        <w:t>1</w:t>
      </w:r>
      <w:r w:rsidR="00AD2F59">
        <w:t xml:space="preserve"> hour</w:t>
      </w:r>
    </w:p>
    <w:p w14:paraId="5B1FEDF2" w14:textId="77777777" w:rsidR="008B0F2B" w:rsidRPr="00615239" w:rsidRDefault="008B0F2B" w:rsidP="00EC713C">
      <w:r w:rsidRPr="00615239">
        <w:t>Total</w:t>
      </w:r>
      <w:r w:rsidR="008A55CA" w:rsidRPr="00615239">
        <w:t>:</w:t>
      </w:r>
      <w:r w:rsidR="008A55CA" w:rsidRPr="00615239">
        <w:tab/>
      </w:r>
      <w:r w:rsidRPr="00615239">
        <w:tab/>
      </w:r>
      <w:r w:rsidR="008A55CA" w:rsidRPr="00615239">
        <w:tab/>
      </w:r>
      <w:r w:rsidR="002A3591">
        <w:t>7</w:t>
      </w:r>
      <w:r w:rsidRPr="00615239">
        <w:t xml:space="preserve"> hours</w:t>
      </w:r>
    </w:p>
    <w:p w14:paraId="72F8474F" w14:textId="77777777" w:rsidR="00EC713C" w:rsidRDefault="00EC713C" w:rsidP="00EC713C"/>
    <w:p w14:paraId="39D49F34" w14:textId="77777777" w:rsidR="00615239" w:rsidRDefault="008B0F2B" w:rsidP="00EC713C">
      <w:r w:rsidRPr="00F668A9">
        <w:rPr>
          <w:rStyle w:val="Heading3Char"/>
        </w:rPr>
        <w:t>Prerequisites</w:t>
      </w:r>
      <w:r w:rsidR="00AD2F59">
        <w:rPr>
          <w:rStyle w:val="Heading3Char"/>
        </w:rPr>
        <w:t>:</w:t>
      </w:r>
      <w:r w:rsidR="00615239" w:rsidRPr="00F668A9">
        <w:rPr>
          <w:rStyle w:val="Heading3Char"/>
        </w:rPr>
        <w:t xml:space="preserve"> </w:t>
      </w:r>
      <w:r w:rsidR="00795FD7" w:rsidRPr="00615239">
        <w:t>None</w:t>
      </w:r>
    </w:p>
    <w:p w14:paraId="2CEC7152" w14:textId="77777777" w:rsidR="00EC713C" w:rsidRDefault="00EC713C" w:rsidP="00EC713C">
      <w:pPr>
        <w:rPr>
          <w:b/>
        </w:rPr>
      </w:pPr>
    </w:p>
    <w:p w14:paraId="05C4320E" w14:textId="77777777" w:rsidR="00A35A98" w:rsidRDefault="000050C8" w:rsidP="00EC713C">
      <w:r>
        <w:rPr>
          <w:rStyle w:val="Heading3Char"/>
        </w:rPr>
        <w:t>Class</w:t>
      </w:r>
      <w:r w:rsidR="004F41E8" w:rsidRPr="00F668A9">
        <w:rPr>
          <w:rStyle w:val="Heading3Char"/>
        </w:rPr>
        <w:t xml:space="preserve"> Description</w:t>
      </w:r>
      <w:r w:rsidR="00AD2F59">
        <w:rPr>
          <w:rStyle w:val="Heading3Char"/>
        </w:rPr>
        <w:t>:</w:t>
      </w:r>
      <w:r w:rsidR="00615239">
        <w:rPr>
          <w:b/>
        </w:rPr>
        <w:t xml:space="preserve"> </w:t>
      </w:r>
      <w:r w:rsidR="00A35A98" w:rsidRPr="00A35A98">
        <w:t xml:space="preserve">Participants will learn the theory, design, and operational practices for displacement ventilation strategies, </w:t>
      </w:r>
      <w:r w:rsidR="00AD2F59">
        <w:t>underfloor</w:t>
      </w:r>
      <w:r w:rsidR="00A35A98" w:rsidRPr="00A35A98">
        <w:t xml:space="preserve"> air distribution systems, and naturally ventilated and mixed mode strategies in buildings to improve thermal comfort, reduce system energy use, and maintain an effective and high-performing ventilation system. Participants will learn the theory, design, and operational practices for new HVAC equipment technologies being installed in high performance buildings</w:t>
      </w:r>
      <w:r w:rsidR="00CF596A">
        <w:t>,</w:t>
      </w:r>
      <w:r w:rsidR="00A35A98" w:rsidRPr="00A35A98">
        <w:t xml:space="preserve"> so they can calculate the total cost of ownership</w:t>
      </w:r>
      <w:r w:rsidR="00AD2F59">
        <w:t>,</w:t>
      </w:r>
      <w:r w:rsidR="00CF596A">
        <w:t xml:space="preserve"> </w:t>
      </w:r>
      <w:r w:rsidR="00A35A98" w:rsidRPr="00A35A98">
        <w:t>help building owners comply with energy codes</w:t>
      </w:r>
      <w:r w:rsidR="00AD2F59">
        <w:t>,</w:t>
      </w:r>
      <w:r w:rsidR="00A35A98" w:rsidRPr="00A35A98">
        <w:t xml:space="preserve"> and meet building energy management goals.</w:t>
      </w:r>
    </w:p>
    <w:p w14:paraId="52C0FFB4" w14:textId="77777777" w:rsidR="00A35A98" w:rsidRDefault="00A35A98" w:rsidP="00EC713C"/>
    <w:p w14:paraId="511E7435" w14:textId="77777777" w:rsidR="004F41E8" w:rsidRPr="00615239" w:rsidRDefault="004F41E8" w:rsidP="00EC713C">
      <w:r w:rsidRPr="00615239">
        <w:t xml:space="preserve">PROJECT: </w:t>
      </w:r>
      <w:r w:rsidR="00A35A98">
        <w:t>None</w:t>
      </w:r>
      <w:r w:rsidR="00AD2F59">
        <w:t xml:space="preserve"> </w:t>
      </w:r>
    </w:p>
    <w:p w14:paraId="185CEA9A" w14:textId="77777777" w:rsidR="008B0F2B" w:rsidRPr="00F668A9" w:rsidRDefault="0007653C" w:rsidP="00F668A9">
      <w:pPr>
        <w:pStyle w:val="Heading2"/>
      </w:pPr>
      <w:r>
        <w:t>Course</w:t>
      </w:r>
      <w:r w:rsidR="008F0450">
        <w:t xml:space="preserve"> Objectives</w:t>
      </w:r>
      <w:r>
        <w:t xml:space="preserve"> and Competencies</w:t>
      </w:r>
    </w:p>
    <w:p w14:paraId="3FA0C527" w14:textId="77777777" w:rsidR="008B0F2B" w:rsidRPr="00615239" w:rsidRDefault="008B0F2B" w:rsidP="00EC713C">
      <w:r w:rsidRPr="00EC713C">
        <w:t>At the completion</w:t>
      </w:r>
      <w:r w:rsidRPr="00615239">
        <w:t xml:space="preserve"> of </w:t>
      </w:r>
      <w:r w:rsidR="008F0450" w:rsidRPr="008F0450">
        <w:t>Energy Efficient Ventilation Strategies and High Performance Heating and Cooling Equipment</w:t>
      </w:r>
      <w:r w:rsidR="00795FD7" w:rsidRPr="00615239">
        <w:t xml:space="preserve"> </w:t>
      </w:r>
      <w:r w:rsidRPr="00615239">
        <w:t>a participant will be able to:</w:t>
      </w:r>
    </w:p>
    <w:p w14:paraId="15B82D48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 xml:space="preserve">Contrast the key operating characteristics that distinguish between </w:t>
      </w:r>
      <w:r w:rsidR="00AD2F59">
        <w:t>underfloor</w:t>
      </w:r>
      <w:r w:rsidRPr="00A35A98">
        <w:t xml:space="preserve"> </w:t>
      </w:r>
      <w:r w:rsidR="00AD2F59">
        <w:t>air d</w:t>
      </w:r>
      <w:r w:rsidRPr="00A35A98">
        <w:t xml:space="preserve">istribution </w:t>
      </w:r>
      <w:r w:rsidR="00AD2F59">
        <w:t>(</w:t>
      </w:r>
      <w:r w:rsidRPr="00A35A98">
        <w:t>UFAD</w:t>
      </w:r>
      <w:r w:rsidR="00AD2F59">
        <w:t>), d</w:t>
      </w:r>
      <w:r w:rsidRPr="00A35A98">
        <w:t xml:space="preserve">isplacement </w:t>
      </w:r>
      <w:r w:rsidR="00AD2F59">
        <w:t>v</w:t>
      </w:r>
      <w:r w:rsidRPr="00A35A98">
        <w:t xml:space="preserve">entilation (DV), </w:t>
      </w:r>
      <w:r w:rsidR="00AD2F59">
        <w:t>n</w:t>
      </w:r>
      <w:r w:rsidRPr="00A35A98">
        <w:t xml:space="preserve">atural </w:t>
      </w:r>
      <w:r w:rsidR="00AD2F59">
        <w:t>v</w:t>
      </w:r>
      <w:r w:rsidRPr="00A35A98">
        <w:t>entilation, and mixed-mode systems.</w:t>
      </w:r>
    </w:p>
    <w:p w14:paraId="55ADDAE7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Recognize the most common system components, design configurations, applications, and principles of operation found in the U.S.</w:t>
      </w:r>
    </w:p>
    <w:p w14:paraId="09B3AF28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Discuss the relative benefits and challenges of each system.</w:t>
      </w:r>
    </w:p>
    <w:p w14:paraId="4D533FD6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Explain how room air stratification affects performance, what the recommended levels are, and how adjustments can be made.</w:t>
      </w:r>
    </w:p>
    <w:p w14:paraId="0DC4D853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Describe the fundamentals of thermal decay.</w:t>
      </w:r>
    </w:p>
    <w:p w14:paraId="53ABAAFD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Recall troubleshooting techniques and strategies for addressing energy and indoor environmental quality issues.</w:t>
      </w:r>
    </w:p>
    <w:p w14:paraId="7BCB86A5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Explain the thermal comfort standards and how they compare to conventional standards.</w:t>
      </w:r>
    </w:p>
    <w:p w14:paraId="49F966DF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Identify ways to improve thermal comfort, reduce system energy use, and maintain an effective and high-performing HVAC system.</w:t>
      </w:r>
    </w:p>
    <w:p w14:paraId="7FEC4775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Recall key research results that help us understand how occupants interact with and respond to the indoor environments.</w:t>
      </w:r>
    </w:p>
    <w:p w14:paraId="267E5A87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lastRenderedPageBreak/>
        <w:t>Identify the range of control strategies that people have used to optimize each system type.</w:t>
      </w:r>
    </w:p>
    <w:p w14:paraId="5863ACCE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Recall case studies in various climates that can be used as precedents for the design and operation of similar buildings.</w:t>
      </w:r>
    </w:p>
    <w:p w14:paraId="02E94AC8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Describe HVAC equipment being deployed in high-performance buildings (e.g., condensing boilers, ground-source heat pumps, chilled beams).</w:t>
      </w:r>
    </w:p>
    <w:p w14:paraId="4AE69C5E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Explain advanced control sequences and strategies associated with high-performance HVAC equipment.</w:t>
      </w:r>
    </w:p>
    <w:p w14:paraId="0C09A775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Apply specific operations and maintenance techniques to maintain good performance.</w:t>
      </w:r>
    </w:p>
    <w:p w14:paraId="6969EDCC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Determine the difference between initial cost and total cost of ownership for a piece of equipment.</w:t>
      </w:r>
    </w:p>
    <w:p w14:paraId="1FD49117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Add the requirement for total cost of ownership analysis to proposals.</w:t>
      </w:r>
    </w:p>
    <w:p w14:paraId="38CEDB00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Develop specifications for product and equipment vendors that offer energy-efficient products.</w:t>
      </w:r>
    </w:p>
    <w:p w14:paraId="72B458F4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Describe how high-performance equipment can help building owners com</w:t>
      </w:r>
      <w:r w:rsidR="00AD2F59">
        <w:t>ply with local and state energy-</w:t>
      </w:r>
      <w:r w:rsidRPr="00A35A98">
        <w:t>efficiency requirements.</w:t>
      </w:r>
    </w:p>
    <w:p w14:paraId="0BC56D33" w14:textId="77777777" w:rsidR="00A35A98" w:rsidRPr="00A35A98" w:rsidRDefault="00A35A98" w:rsidP="00A35A98">
      <w:pPr>
        <w:numPr>
          <w:ilvl w:val="0"/>
          <w:numId w:val="32"/>
        </w:numPr>
      </w:pPr>
      <w:r w:rsidRPr="00A35A98">
        <w:t>Describe typical utility incentives and tax credits that apply to high-performance heating and cooling equipment.</w:t>
      </w:r>
    </w:p>
    <w:p w14:paraId="2FFAE803" w14:textId="77777777" w:rsidR="00A35A98" w:rsidRDefault="00A35A98" w:rsidP="00A35A98">
      <w:pPr>
        <w:numPr>
          <w:ilvl w:val="0"/>
          <w:numId w:val="32"/>
        </w:numPr>
      </w:pPr>
      <w:r w:rsidRPr="00A35A98">
        <w:t>Describe how high-performance equipment can help building owners meet building energy management goals and policies.</w:t>
      </w:r>
    </w:p>
    <w:p w14:paraId="47A3948E" w14:textId="77777777" w:rsidR="002D0038" w:rsidRPr="00615239" w:rsidRDefault="00A35A98" w:rsidP="00A35A98">
      <w:pPr>
        <w:numPr>
          <w:ilvl w:val="0"/>
          <w:numId w:val="32"/>
        </w:numPr>
      </w:pPr>
      <w:r w:rsidRPr="00A35A98">
        <w:t>Describe industry awards and certifications, such as LEED, that apply to high-performance equipment.</w:t>
      </w:r>
    </w:p>
    <w:p w14:paraId="6986E0C7" w14:textId="77777777" w:rsidR="00615239" w:rsidRDefault="008B0F2B" w:rsidP="00F668A9">
      <w:pPr>
        <w:pStyle w:val="Heading2"/>
      </w:pPr>
      <w:r w:rsidRPr="00615239">
        <w:t>Text</w:t>
      </w:r>
      <w:r w:rsidR="00615239">
        <w:t>book</w:t>
      </w:r>
    </w:p>
    <w:p w14:paraId="766A2049" w14:textId="77777777" w:rsidR="00EB463C" w:rsidRPr="00615239" w:rsidRDefault="00615239" w:rsidP="00EC713C">
      <w:r w:rsidRPr="00615239">
        <w:t>BOC 10</w:t>
      </w:r>
      <w:r w:rsidR="00BB1158">
        <w:t>10</w:t>
      </w:r>
      <w:r w:rsidRPr="00615239">
        <w:t xml:space="preserve"> – </w:t>
      </w:r>
      <w:r w:rsidR="008F0450" w:rsidRPr="008F0450">
        <w:t>Energy Efficient Ventilation Strategies and High Performance Heating and Cooling Equipment</w:t>
      </w:r>
      <w:r w:rsidR="00A060DC">
        <w:t xml:space="preserve"> Handbook</w:t>
      </w:r>
      <w:r>
        <w:t xml:space="preserve">, </w:t>
      </w:r>
      <w:r w:rsidR="008B0F2B" w:rsidRPr="00615239">
        <w:t xml:space="preserve">NEEC </w:t>
      </w:r>
    </w:p>
    <w:p w14:paraId="6065833C" w14:textId="77777777" w:rsidR="00CE5BA9" w:rsidRDefault="00CE5BA9" w:rsidP="00CE5BA9">
      <w:pPr>
        <w:pStyle w:val="Heading2"/>
      </w:pPr>
      <w:r w:rsidRPr="00615239">
        <w:t xml:space="preserve">Recommended </w:t>
      </w:r>
      <w:r>
        <w:t>R</w:t>
      </w:r>
      <w:r w:rsidRPr="00615239">
        <w:t xml:space="preserve">eadings </w:t>
      </w:r>
      <w:r w:rsidRPr="00615239">
        <w:tab/>
      </w:r>
    </w:p>
    <w:p w14:paraId="3168723C" w14:textId="77777777" w:rsidR="00CE5BA9" w:rsidRPr="00615239" w:rsidRDefault="00CE5BA9" w:rsidP="00CE5BA9">
      <w:pPr>
        <w:pStyle w:val="BodyText2"/>
        <w:rPr>
          <w:u w:val="single"/>
        </w:rPr>
      </w:pPr>
    </w:p>
    <w:p w14:paraId="0EF32EAF" w14:textId="77777777" w:rsidR="00CE5BA9" w:rsidRDefault="00CE5BA9" w:rsidP="00CE5BA9">
      <w:pPr>
        <w:ind w:left="720" w:hanging="720"/>
      </w:pPr>
      <w:r w:rsidRPr="00831CA0">
        <w:t>Architectural Energy Corporation.</w:t>
      </w:r>
      <w:r w:rsidR="00AD2F59">
        <w:t xml:space="preserve"> </w:t>
      </w:r>
      <w:r w:rsidRPr="00831CA0">
        <w:t>2006.</w:t>
      </w:r>
      <w:r w:rsidR="00AD2F59">
        <w:t xml:space="preserve"> </w:t>
      </w:r>
      <w:r w:rsidRPr="00831CA0">
        <w:t xml:space="preserve">“Displacement Ventilation Design Guide: K-12 Schools.” Contract No. 500-03-003, California Energy Commission (CEC), </w:t>
      </w:r>
      <w:hyperlink r:id="rId9" w:history="1">
        <w:r w:rsidRPr="00EF76AA">
          <w:rPr>
            <w:rStyle w:val="Hyperlink"/>
          </w:rPr>
          <w:t>www.archenergy.com/ieq-k12</w:t>
        </w:r>
      </w:hyperlink>
    </w:p>
    <w:p w14:paraId="22529C9C" w14:textId="77777777" w:rsidR="00CE5BA9" w:rsidRPr="00831CA0" w:rsidRDefault="00CE5BA9" w:rsidP="00CE5BA9"/>
    <w:p w14:paraId="564EC684" w14:textId="77777777" w:rsidR="00CE5BA9" w:rsidRDefault="00CE5BA9" w:rsidP="00CE5BA9">
      <w:pPr>
        <w:ind w:left="720" w:hanging="720"/>
      </w:pPr>
      <w:proofErr w:type="gramStart"/>
      <w:r w:rsidRPr="00831CA0">
        <w:t>Energy Design Resources.</w:t>
      </w:r>
      <w:proofErr w:type="gramEnd"/>
      <w:r w:rsidRPr="00831CA0">
        <w:t xml:space="preserve"> 2003. “Design Brief: Underfloor Air Distribution and Access Floors.”</w:t>
      </w:r>
      <w:r w:rsidR="00AD2F59">
        <w:t xml:space="preserve"> </w:t>
      </w:r>
      <w:r w:rsidRPr="00831CA0">
        <w:t xml:space="preserve">Prepared for EDR by Architectural Energy Corporation. </w:t>
      </w:r>
      <w:hyperlink r:id="rId10" w:history="1">
        <w:r w:rsidRPr="00EF76AA">
          <w:rPr>
            <w:rStyle w:val="Hyperlink"/>
          </w:rPr>
          <w:t>http://www.energydesignresources.com/media/1792/EDR_DesignBriefs_underfloordistro.pdf</w:t>
        </w:r>
      </w:hyperlink>
    </w:p>
    <w:p w14:paraId="2722987C" w14:textId="77777777" w:rsidR="00CE5BA9" w:rsidRDefault="00CE5BA9" w:rsidP="00CE5BA9">
      <w:pPr>
        <w:ind w:left="720" w:hanging="720"/>
      </w:pPr>
    </w:p>
    <w:p w14:paraId="7540A16A" w14:textId="77777777" w:rsidR="00CE5BA9" w:rsidRPr="00831CA0" w:rsidRDefault="00CE5BA9" w:rsidP="00CE5BA9">
      <w:pPr>
        <w:ind w:left="720" w:hanging="720"/>
      </w:pPr>
      <w:r w:rsidRPr="00831CA0">
        <w:t>Mixed-Mode Case Studies, CBE website, CBE mixed mode website, http://www.cbe.berkeley.edu/mixedmode/</w:t>
      </w:r>
    </w:p>
    <w:p w14:paraId="4B7D4D94" w14:textId="77777777" w:rsidR="00CE5BA9" w:rsidRDefault="00CE5BA9" w:rsidP="00F668A9">
      <w:pPr>
        <w:pStyle w:val="Heading2"/>
      </w:pPr>
      <w:r w:rsidRPr="00CE5BA9">
        <w:lastRenderedPageBreak/>
        <w:t xml:space="preserve">Special Equipment: </w:t>
      </w:r>
      <w:r w:rsidRPr="00CE5BA9">
        <w:rPr>
          <w:b w:val="0"/>
        </w:rPr>
        <w:t>None</w:t>
      </w:r>
    </w:p>
    <w:p w14:paraId="2115FA2A" w14:textId="77777777" w:rsidR="008B0F2B" w:rsidRPr="00615239" w:rsidRDefault="008B0F2B" w:rsidP="00F668A9">
      <w:pPr>
        <w:pStyle w:val="Heading2"/>
      </w:pPr>
      <w:r w:rsidRPr="00615239">
        <w:t>Evaluation</w:t>
      </w:r>
    </w:p>
    <w:p w14:paraId="632AD71A" w14:textId="77777777" w:rsidR="008B0F2B" w:rsidRPr="00615239" w:rsidRDefault="00BB1158" w:rsidP="00EC713C">
      <w:r>
        <w:t>Test</w:t>
      </w:r>
      <w:r w:rsidR="008B0F2B" w:rsidRPr="00615239">
        <w:tab/>
      </w:r>
      <w:r>
        <w:t>10</w:t>
      </w:r>
      <w:r w:rsidR="008B0F2B" w:rsidRPr="00615239">
        <w:t>0%</w:t>
      </w:r>
    </w:p>
    <w:p w14:paraId="7D8AE2F9" w14:textId="77777777" w:rsidR="008F006F" w:rsidRPr="00615239" w:rsidRDefault="00615239" w:rsidP="00F668A9">
      <w:pPr>
        <w:pStyle w:val="Heading2"/>
      </w:pPr>
      <w:r w:rsidRPr="00615239">
        <w:t>Class Outline</w:t>
      </w:r>
    </w:p>
    <w:p w14:paraId="54326530" w14:textId="77777777" w:rsidR="005A354D" w:rsidRPr="00CE5BA9" w:rsidRDefault="005A354D" w:rsidP="005A354D">
      <w:pPr>
        <w:numPr>
          <w:ilvl w:val="0"/>
          <w:numId w:val="33"/>
        </w:numPr>
        <w:contextualSpacing/>
        <w:rPr>
          <w:bCs/>
        </w:rPr>
      </w:pPr>
      <w:r w:rsidRPr="00CE5BA9">
        <w:rPr>
          <w:bCs/>
        </w:rPr>
        <w:t>Introduction to Displacement Ventilation Systems</w:t>
      </w:r>
    </w:p>
    <w:p w14:paraId="2C60D0A9" w14:textId="77777777" w:rsidR="005A354D" w:rsidRPr="00CE5BA9" w:rsidRDefault="005A354D" w:rsidP="005A354D">
      <w:pPr>
        <w:numPr>
          <w:ilvl w:val="1"/>
          <w:numId w:val="33"/>
        </w:numPr>
        <w:contextualSpacing/>
      </w:pPr>
      <w:r w:rsidRPr="00CE5BA9">
        <w:t>Comparison to conventional overhead mixing systems</w:t>
      </w:r>
    </w:p>
    <w:p w14:paraId="19319E4A" w14:textId="77777777" w:rsidR="005A354D" w:rsidRPr="00CE5BA9" w:rsidRDefault="005A354D" w:rsidP="005A354D">
      <w:pPr>
        <w:numPr>
          <w:ilvl w:val="2"/>
          <w:numId w:val="33"/>
        </w:numPr>
        <w:contextualSpacing/>
      </w:pPr>
      <w:r w:rsidRPr="00CE5BA9">
        <w:t>Features of conventional overhead mixing systems</w:t>
      </w:r>
    </w:p>
    <w:p w14:paraId="1F924DE2" w14:textId="77777777" w:rsidR="005A354D" w:rsidRPr="00CE5BA9" w:rsidRDefault="005A354D" w:rsidP="005A354D">
      <w:pPr>
        <w:numPr>
          <w:ilvl w:val="2"/>
          <w:numId w:val="33"/>
        </w:numPr>
        <w:contextualSpacing/>
      </w:pPr>
      <w:r w:rsidRPr="00CE5BA9">
        <w:t>Features of DV systems</w:t>
      </w:r>
    </w:p>
    <w:p w14:paraId="4AC29824" w14:textId="77777777" w:rsidR="005A354D" w:rsidRPr="00CE5BA9" w:rsidRDefault="005A354D" w:rsidP="005A354D">
      <w:pPr>
        <w:numPr>
          <w:ilvl w:val="1"/>
          <w:numId w:val="33"/>
        </w:numPr>
        <w:contextualSpacing/>
      </w:pPr>
      <w:r w:rsidRPr="00CE5BA9">
        <w:t>Airflow patterns, heat sources, thermal plumes and stratification</w:t>
      </w:r>
    </w:p>
    <w:p w14:paraId="26536A08" w14:textId="77777777" w:rsidR="005A354D" w:rsidRPr="00CE5BA9" w:rsidRDefault="005A354D" w:rsidP="005A354D">
      <w:pPr>
        <w:numPr>
          <w:ilvl w:val="1"/>
          <w:numId w:val="33"/>
        </w:numPr>
        <w:contextualSpacing/>
      </w:pPr>
      <w:r w:rsidRPr="00CE5BA9">
        <w:t>Indoor air quality and ventilation performance</w:t>
      </w:r>
    </w:p>
    <w:p w14:paraId="69177D49" w14:textId="77777777" w:rsidR="005A354D" w:rsidRPr="00CE5BA9" w:rsidRDefault="005A354D" w:rsidP="005A354D">
      <w:pPr>
        <w:numPr>
          <w:ilvl w:val="1"/>
          <w:numId w:val="33"/>
        </w:numPr>
        <w:contextualSpacing/>
      </w:pPr>
      <w:r w:rsidRPr="00CE5BA9">
        <w:t>Cooling only operation</w:t>
      </w:r>
    </w:p>
    <w:p w14:paraId="452E4531" w14:textId="77777777" w:rsidR="005A354D" w:rsidRPr="00CE5BA9" w:rsidRDefault="005A354D" w:rsidP="005A354D">
      <w:pPr>
        <w:numPr>
          <w:ilvl w:val="1"/>
          <w:numId w:val="33"/>
        </w:numPr>
        <w:contextualSpacing/>
      </w:pPr>
      <w:r w:rsidRPr="00CE5BA9">
        <w:t>Potential benefits of DV</w:t>
      </w:r>
    </w:p>
    <w:p w14:paraId="1B214351" w14:textId="77777777" w:rsidR="005A354D" w:rsidRPr="00CE5BA9" w:rsidRDefault="005A354D" w:rsidP="005A354D">
      <w:pPr>
        <w:numPr>
          <w:ilvl w:val="1"/>
          <w:numId w:val="33"/>
        </w:numPr>
        <w:contextualSpacing/>
      </w:pPr>
      <w:r w:rsidRPr="00CE5BA9">
        <w:t>Limitations of DV</w:t>
      </w:r>
    </w:p>
    <w:p w14:paraId="66203E16" w14:textId="77777777" w:rsidR="005A354D" w:rsidRPr="00CE5BA9" w:rsidRDefault="005A354D" w:rsidP="0039406B">
      <w:pPr>
        <w:numPr>
          <w:ilvl w:val="1"/>
          <w:numId w:val="33"/>
        </w:numPr>
        <w:contextualSpacing/>
      </w:pPr>
      <w:r w:rsidRPr="00CE5BA9">
        <w:t>Applications</w:t>
      </w:r>
    </w:p>
    <w:p w14:paraId="7DFAACA7" w14:textId="77777777" w:rsidR="005A354D" w:rsidRPr="00CE5BA9" w:rsidRDefault="005A354D" w:rsidP="005A354D">
      <w:pPr>
        <w:numPr>
          <w:ilvl w:val="0"/>
          <w:numId w:val="33"/>
        </w:numPr>
        <w:contextualSpacing/>
      </w:pPr>
      <w:r w:rsidRPr="00CE5BA9">
        <w:rPr>
          <w:bCs/>
        </w:rPr>
        <w:t>Displacement Ventilation Diffusers</w:t>
      </w:r>
    </w:p>
    <w:p w14:paraId="14BE7AA2" w14:textId="77777777" w:rsidR="005A354D" w:rsidRPr="00CE5BA9" w:rsidRDefault="005A354D" w:rsidP="005A354D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Diffuser design</w:t>
      </w:r>
    </w:p>
    <w:p w14:paraId="6A7344FB" w14:textId="77777777" w:rsidR="005A354D" w:rsidRPr="00CE5BA9" w:rsidRDefault="005A354D" w:rsidP="005A354D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Diffuser placement</w:t>
      </w:r>
    </w:p>
    <w:p w14:paraId="632A50DC" w14:textId="77777777" w:rsidR="005A354D" w:rsidRPr="00CE5BA9" w:rsidRDefault="005A354D" w:rsidP="005A354D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Adjacent zone</w:t>
      </w:r>
    </w:p>
    <w:p w14:paraId="696CF58A" w14:textId="77777777" w:rsidR="005A354D" w:rsidRPr="00CE5BA9" w:rsidRDefault="005A354D" w:rsidP="005A354D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Smoke visualization</w:t>
      </w:r>
    </w:p>
    <w:p w14:paraId="1414A55F" w14:textId="77777777" w:rsidR="005A354D" w:rsidRPr="00CE5BA9" w:rsidRDefault="005A354D" w:rsidP="005A354D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What to look for in DV diffusers</w:t>
      </w:r>
    </w:p>
    <w:p w14:paraId="7718F91D" w14:textId="77777777" w:rsidR="005A354D" w:rsidRDefault="005A354D" w:rsidP="0039406B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Heating options for DV systems</w:t>
      </w:r>
    </w:p>
    <w:p w14:paraId="1419B1F1" w14:textId="77777777" w:rsidR="0039406B" w:rsidRPr="00CE5BA9" w:rsidRDefault="0039406B" w:rsidP="0039406B">
      <w:pPr>
        <w:numPr>
          <w:ilvl w:val="1"/>
          <w:numId w:val="33"/>
        </w:numPr>
        <w:tabs>
          <w:tab w:val="left" w:pos="900"/>
        </w:tabs>
        <w:contextualSpacing/>
      </w:pPr>
      <w:r w:rsidRPr="007355E0">
        <w:rPr>
          <w:rFonts w:cs="Arial"/>
          <w:color w:val="000000"/>
        </w:rPr>
        <w:t>DV Group Activity</w:t>
      </w:r>
    </w:p>
    <w:p w14:paraId="38CC2D50" w14:textId="77777777" w:rsidR="00CE5BA9" w:rsidRPr="00CE5BA9" w:rsidRDefault="00CE5BA9" w:rsidP="005A354D">
      <w:pPr>
        <w:numPr>
          <w:ilvl w:val="0"/>
          <w:numId w:val="33"/>
        </w:numPr>
        <w:tabs>
          <w:tab w:val="left" w:pos="360"/>
        </w:tabs>
        <w:contextualSpacing/>
        <w:rPr>
          <w:bCs/>
        </w:rPr>
      </w:pPr>
      <w:r w:rsidRPr="00CE5BA9">
        <w:rPr>
          <w:bCs/>
        </w:rPr>
        <w:t>Introduction to Underfloor Air Distribution Systems</w:t>
      </w:r>
    </w:p>
    <w:p w14:paraId="0BF329D6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Comparison to conventional overhead mixing systems</w:t>
      </w:r>
    </w:p>
    <w:p w14:paraId="0A98AD12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Key features of UFAD systems</w:t>
      </w:r>
    </w:p>
    <w:p w14:paraId="1E34331B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System configuration</w:t>
      </w:r>
    </w:p>
    <w:p w14:paraId="539942B0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Potential UFAD benefits</w:t>
      </w:r>
    </w:p>
    <w:p w14:paraId="39A03666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Limitations and technology needs</w:t>
      </w:r>
    </w:p>
    <w:p w14:paraId="5253C670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Market penetration and drivers</w:t>
      </w:r>
    </w:p>
    <w:p w14:paraId="72F0994A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ASHRAE UFAD Design Guide</w:t>
      </w:r>
    </w:p>
    <w:p w14:paraId="1335AD96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</w:pPr>
      <w:r w:rsidRPr="00CE5BA9">
        <w:t>Diffusers and System Design</w:t>
      </w:r>
    </w:p>
    <w:p w14:paraId="0D511728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UFAD diffuser types</w:t>
      </w:r>
    </w:p>
    <w:p w14:paraId="7AF20DD4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Common UFAD VAV system designs in the U.S.</w:t>
      </w:r>
    </w:p>
    <w:p w14:paraId="330975FA" w14:textId="77777777" w:rsidR="00CE5BA9" w:rsidRPr="00CE5BA9" w:rsidRDefault="00CE5BA9" w:rsidP="0053696C">
      <w:pPr>
        <w:numPr>
          <w:ilvl w:val="2"/>
          <w:numId w:val="33"/>
        </w:numPr>
        <w:contextualSpacing/>
      </w:pPr>
      <w:r w:rsidRPr="00CE5BA9">
        <w:t>System #1 with swirl diffusers</w:t>
      </w:r>
    </w:p>
    <w:p w14:paraId="0CFFCA52" w14:textId="77777777" w:rsidR="00CE5BA9" w:rsidRPr="00CE5BA9" w:rsidRDefault="00CE5BA9" w:rsidP="0053696C">
      <w:pPr>
        <w:numPr>
          <w:ilvl w:val="2"/>
          <w:numId w:val="33"/>
        </w:numPr>
        <w:contextualSpacing/>
      </w:pPr>
      <w:r w:rsidRPr="00CE5BA9">
        <w:t>System #2 with VAV diffusers</w:t>
      </w:r>
    </w:p>
    <w:p w14:paraId="4C015EBD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Placement of diffusers</w:t>
      </w:r>
    </w:p>
    <w:p w14:paraId="6B9C6647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Personal control of diffusers</w:t>
      </w:r>
    </w:p>
    <w:p w14:paraId="6A0CA807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Perimeter zone solutions: heating and cooling</w:t>
      </w:r>
    </w:p>
    <w:p w14:paraId="029706AA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Diffuser code compliance</w:t>
      </w:r>
    </w:p>
    <w:p w14:paraId="76E74D5E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</w:pPr>
      <w:r w:rsidRPr="00CE5BA9">
        <w:t>Room Air Stratification</w:t>
      </w:r>
    </w:p>
    <w:p w14:paraId="22901666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 xml:space="preserve">Key issue #1 – stratification </w:t>
      </w:r>
    </w:p>
    <w:p w14:paraId="0CB80C38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Comparison to overhead and DV systems</w:t>
      </w:r>
    </w:p>
    <w:p w14:paraId="0BB96690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lastRenderedPageBreak/>
        <w:t>Comparison of diffuser performance</w:t>
      </w:r>
    </w:p>
    <w:p w14:paraId="62A047DA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Impact of airflow rate and throw height</w:t>
      </w:r>
    </w:p>
    <w:p w14:paraId="39F1501C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Stratification in perimeter zones</w:t>
      </w:r>
    </w:p>
    <w:p w14:paraId="799B1ACF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Temperature distribution during heating performance</w:t>
      </w:r>
    </w:p>
    <w:p w14:paraId="4E6072D5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Summary of stratification guidelines</w:t>
      </w:r>
    </w:p>
    <w:p w14:paraId="65222420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</w:pPr>
      <w:r w:rsidRPr="00CE5BA9">
        <w:t>Underfloor Air Supply Plenums</w:t>
      </w:r>
    </w:p>
    <w:p w14:paraId="69D0DC27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Key issue #2 – underfloor plenums</w:t>
      </w:r>
    </w:p>
    <w:p w14:paraId="0C9AC007" w14:textId="77777777" w:rsidR="00CE5BA9" w:rsidRPr="00CE5BA9" w:rsidRDefault="00CE5BA9" w:rsidP="0053696C">
      <w:pPr>
        <w:numPr>
          <w:ilvl w:val="1"/>
          <w:numId w:val="33"/>
        </w:numPr>
        <w:contextualSpacing/>
      </w:pPr>
      <w:r w:rsidRPr="00CE5BA9">
        <w:t>Plenum design variations</w:t>
      </w:r>
    </w:p>
    <w:p w14:paraId="27C589B0" w14:textId="77777777" w:rsidR="00CE5BA9" w:rsidRDefault="00CE5BA9" w:rsidP="0053696C">
      <w:pPr>
        <w:numPr>
          <w:ilvl w:val="1"/>
          <w:numId w:val="33"/>
        </w:numPr>
        <w:contextualSpacing/>
      </w:pPr>
      <w:r w:rsidRPr="00CE5BA9">
        <w:t>Plenum air leakage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9406B" w:rsidRPr="0039406B" w14:paraId="0DA01DB3" w14:textId="77777777" w:rsidTr="0039406B">
        <w:trPr>
          <w:trHeight w:val="302"/>
        </w:trPr>
        <w:tc>
          <w:tcPr>
            <w:tcW w:w="9378" w:type="dxa"/>
          </w:tcPr>
          <w:p w14:paraId="603FE0CE" w14:textId="77777777" w:rsidR="0039406B" w:rsidRPr="0039406B" w:rsidRDefault="0039406B" w:rsidP="0039406B">
            <w:pPr>
              <w:numPr>
                <w:ilvl w:val="1"/>
                <w:numId w:val="33"/>
              </w:numPr>
              <w:contextualSpacing/>
            </w:pPr>
            <w:r w:rsidRPr="0039406B">
              <w:t>UFAD Group Activity 1</w:t>
            </w:r>
            <w:r>
              <w:t xml:space="preserve"> and 2</w:t>
            </w:r>
          </w:p>
        </w:tc>
      </w:tr>
    </w:tbl>
    <w:p w14:paraId="52A00DDB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  <w:rPr>
          <w:bCs/>
        </w:rPr>
      </w:pPr>
      <w:r w:rsidRPr="00CE5BA9">
        <w:rPr>
          <w:bCs/>
        </w:rPr>
        <w:t>Introduction to Operable Windows in Commercial Buildings</w:t>
      </w:r>
    </w:p>
    <w:p w14:paraId="61405C61" w14:textId="77777777" w:rsidR="00CE5BA9" w:rsidRPr="00CE5BA9" w:rsidRDefault="00CE5BA9" w:rsidP="004A07DC">
      <w:pPr>
        <w:numPr>
          <w:ilvl w:val="1"/>
          <w:numId w:val="33"/>
        </w:numPr>
        <w:tabs>
          <w:tab w:val="left" w:pos="900"/>
        </w:tabs>
        <w:ind w:left="900" w:hanging="540"/>
        <w:contextualSpacing/>
      </w:pPr>
      <w:r w:rsidRPr="00CE5BA9">
        <w:t>Functions of “natural ventilation</w:t>
      </w:r>
      <w:r w:rsidR="004A07DC">
        <w:t>”</w:t>
      </w:r>
      <w:r w:rsidRPr="00CE5BA9">
        <w:br/>
        <w:t>(ventilation, cooling people, cooling spaces, cooling structure)</w:t>
      </w:r>
    </w:p>
    <w:p w14:paraId="7D24DC90" w14:textId="77777777" w:rsidR="00CE5BA9" w:rsidRPr="00CE5BA9" w:rsidRDefault="00CE5BA9" w:rsidP="004A07DC">
      <w:pPr>
        <w:numPr>
          <w:ilvl w:val="1"/>
          <w:numId w:val="33"/>
        </w:numPr>
        <w:tabs>
          <w:tab w:val="left" w:pos="900"/>
          <w:tab w:val="left" w:pos="990"/>
          <w:tab w:val="left" w:pos="1080"/>
        </w:tabs>
        <w:contextualSpacing/>
      </w:pPr>
      <w:r w:rsidRPr="00CE5BA9">
        <w:t>(Potential) benefits of natural ventilation</w:t>
      </w:r>
    </w:p>
    <w:p w14:paraId="0A2E6CAA" w14:textId="77777777" w:rsidR="00CE5BA9" w:rsidRPr="00CE5BA9" w:rsidRDefault="00CE5BA9" w:rsidP="004A07DC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(Potential) limitations of natural ventilation</w:t>
      </w:r>
    </w:p>
    <w:p w14:paraId="320B5C0C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</w:pPr>
      <w:r w:rsidRPr="00CE5BA9">
        <w:rPr>
          <w:bCs/>
        </w:rPr>
        <w:t>Typologies of Ventilation &amp; Cooling Strategies</w:t>
      </w:r>
    </w:p>
    <w:p w14:paraId="78D70B3A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Natural ventilation</w:t>
      </w:r>
    </w:p>
    <w:p w14:paraId="6CD6AC39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Mechanical ventilation</w:t>
      </w:r>
    </w:p>
    <w:p w14:paraId="029A062A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Mechanical cooling</w:t>
      </w:r>
    </w:p>
    <w:p w14:paraId="69EB2BAF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Hybrid ventilation</w:t>
      </w:r>
    </w:p>
    <w:p w14:paraId="7DF7BBC7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Mixed-Mode</w:t>
      </w:r>
    </w:p>
    <w:p w14:paraId="23EBC505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  <w:rPr>
          <w:bCs/>
        </w:rPr>
      </w:pPr>
      <w:r w:rsidRPr="00CE5BA9">
        <w:rPr>
          <w:bCs/>
        </w:rPr>
        <w:t>What is “Mixed-Mode Cooling”</w:t>
      </w:r>
    </w:p>
    <w:p w14:paraId="26F210E2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Concurrent systems</w:t>
      </w:r>
    </w:p>
    <w:p w14:paraId="2F7E6D31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Change-over systems</w:t>
      </w:r>
    </w:p>
    <w:p w14:paraId="202FC865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Zoned systems</w:t>
      </w:r>
    </w:p>
    <w:p w14:paraId="64278B21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Informational controls (signaling systems, red/green lights)</w:t>
      </w:r>
    </w:p>
    <w:p w14:paraId="5C1152EB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  <w:rPr>
          <w:bCs/>
        </w:rPr>
      </w:pPr>
      <w:r w:rsidRPr="00CE5BA9">
        <w:rPr>
          <w:bCs/>
        </w:rPr>
        <w:t xml:space="preserve">Adaptive Comfort Standards </w:t>
      </w:r>
    </w:p>
    <w:p w14:paraId="1FA6EAB9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Lab vs. field-based approaches to assessment comfort</w:t>
      </w:r>
    </w:p>
    <w:p w14:paraId="61877D84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ind w:left="1440" w:hanging="1080"/>
        <w:contextualSpacing/>
      </w:pPr>
      <w:r w:rsidRPr="00CE5BA9">
        <w:t>ASHRAE-funded global database of thermal comfort in AC and NV buildings</w:t>
      </w:r>
    </w:p>
    <w:p w14:paraId="25E727A4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ASHRAE Std 55 Adaptive Comfort Standard</w:t>
      </w:r>
    </w:p>
    <w:p w14:paraId="2FE88DA1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  <w:rPr>
          <w:bCs/>
        </w:rPr>
      </w:pPr>
      <w:r w:rsidRPr="00CE5BA9">
        <w:rPr>
          <w:bCs/>
        </w:rPr>
        <w:t>Occupants in NV/MM Buildings</w:t>
      </w:r>
    </w:p>
    <w:p w14:paraId="078E252B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Air movement and comfort</w:t>
      </w:r>
    </w:p>
    <w:p w14:paraId="7334A7A1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Occupant behavior &amp; use of windows</w:t>
      </w:r>
    </w:p>
    <w:p w14:paraId="460FB07E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Occupant satisfaction with indoor environmental quality</w:t>
      </w:r>
    </w:p>
    <w:p w14:paraId="62F2A5EB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 xml:space="preserve">Heath &amp; productivity </w:t>
      </w:r>
    </w:p>
    <w:p w14:paraId="11D4018A" w14:textId="77777777" w:rsidR="00CE5BA9" w:rsidRPr="00CE5BA9" w:rsidRDefault="00CE5BA9" w:rsidP="0053696C">
      <w:pPr>
        <w:numPr>
          <w:ilvl w:val="0"/>
          <w:numId w:val="33"/>
        </w:numPr>
        <w:tabs>
          <w:tab w:val="left" w:pos="360"/>
        </w:tabs>
        <w:contextualSpacing/>
        <w:rPr>
          <w:bCs/>
        </w:rPr>
      </w:pPr>
      <w:r w:rsidRPr="00CE5BA9">
        <w:rPr>
          <w:bCs/>
        </w:rPr>
        <w:t>Control Strategies in NV/MM Buildings</w:t>
      </w:r>
    </w:p>
    <w:p w14:paraId="0D4BC475" w14:textId="77777777" w:rsidR="00CE5BA9" w:rsidRPr="00CE5BA9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 xml:space="preserve">Range of options for </w:t>
      </w:r>
      <w:proofErr w:type="spellStart"/>
      <w:r w:rsidRPr="00CE5BA9">
        <w:t>setpoint</w:t>
      </w:r>
      <w:proofErr w:type="spellEnd"/>
      <w:r w:rsidRPr="00CE5BA9">
        <w:t xml:space="preserve"> controls</w:t>
      </w:r>
    </w:p>
    <w:p w14:paraId="2EBC6E42" w14:textId="77777777" w:rsidR="0053696C" w:rsidRDefault="00CE5BA9" w:rsidP="0066453F">
      <w:pPr>
        <w:numPr>
          <w:ilvl w:val="1"/>
          <w:numId w:val="33"/>
        </w:numPr>
        <w:tabs>
          <w:tab w:val="left" w:pos="900"/>
        </w:tabs>
        <w:contextualSpacing/>
      </w:pPr>
      <w:r w:rsidRPr="00CE5BA9">
        <w:t>Signaling systems - case studies of control strategies used</w:t>
      </w:r>
    </w:p>
    <w:p w14:paraId="0DDEA4D5" w14:textId="77777777" w:rsidR="008B0F2B" w:rsidRPr="002440A6" w:rsidRDefault="00CE5BA9" w:rsidP="0053696C">
      <w:pPr>
        <w:numPr>
          <w:ilvl w:val="0"/>
          <w:numId w:val="33"/>
        </w:numPr>
        <w:contextualSpacing/>
      </w:pPr>
      <w:r w:rsidRPr="0053696C">
        <w:rPr>
          <w:bCs/>
        </w:rPr>
        <w:t>Case Studies of NV/MM Buildings</w:t>
      </w:r>
      <w:r w:rsidRPr="00CE5BA9">
        <w:t xml:space="preserve"> &amp; </w:t>
      </w:r>
      <w:r w:rsidRPr="0053696C">
        <w:rPr>
          <w:bCs/>
        </w:rPr>
        <w:t>Summary</w:t>
      </w:r>
      <w:r w:rsidR="0039406B">
        <w:rPr>
          <w:bCs/>
        </w:rPr>
        <w:t xml:space="preserve"> and </w:t>
      </w:r>
      <w:r w:rsidR="0039406B" w:rsidRPr="007355E0">
        <w:rPr>
          <w:rFonts w:cs="Arial"/>
          <w:color w:val="000000"/>
        </w:rPr>
        <w:t>NV &amp; MM Ventilation Group Activity</w:t>
      </w:r>
    </w:p>
    <w:p w14:paraId="31664477" w14:textId="77777777" w:rsidR="002440A6" w:rsidRDefault="002F6CB7" w:rsidP="002440A6">
      <w:pPr>
        <w:pStyle w:val="ListParagraph"/>
        <w:numPr>
          <w:ilvl w:val="0"/>
          <w:numId w:val="33"/>
        </w:numPr>
        <w:spacing w:after="200" w:line="276" w:lineRule="auto"/>
      </w:pPr>
      <w:r>
        <w:t>Introduction to High Performance HVAC</w:t>
      </w:r>
    </w:p>
    <w:p w14:paraId="3B5D4ED7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What defines “high performance”?</w:t>
      </w:r>
    </w:p>
    <w:p w14:paraId="05A65E22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How do high performance systems differ from “common” HVAC systems?</w:t>
      </w:r>
    </w:p>
    <w:p w14:paraId="5A75F187" w14:textId="77777777" w:rsidR="002440A6" w:rsidRDefault="0066453F" w:rsidP="002440A6">
      <w:pPr>
        <w:pStyle w:val="ListParagraph"/>
        <w:numPr>
          <w:ilvl w:val="0"/>
          <w:numId w:val="33"/>
        </w:numPr>
        <w:spacing w:after="200" w:line="276" w:lineRule="auto"/>
      </w:pPr>
      <w:r>
        <w:lastRenderedPageBreak/>
        <w:t>Examples of High P</w:t>
      </w:r>
      <w:r w:rsidR="002440A6">
        <w:t xml:space="preserve">erformance HVAC </w:t>
      </w:r>
      <w:r>
        <w:t>E</w:t>
      </w:r>
      <w:r w:rsidR="002440A6">
        <w:t>quipment</w:t>
      </w:r>
    </w:p>
    <w:p w14:paraId="79BFA434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Condensing boilers</w:t>
      </w:r>
    </w:p>
    <w:p w14:paraId="480B48C4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Ground source heat pumps</w:t>
      </w:r>
    </w:p>
    <w:p w14:paraId="73F35400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Chilled beams</w:t>
      </w:r>
    </w:p>
    <w:p w14:paraId="58EA8B2B" w14:textId="77777777" w:rsidR="002440A6" w:rsidRDefault="0066453F" w:rsidP="002440A6">
      <w:pPr>
        <w:pStyle w:val="ListParagraph"/>
        <w:numPr>
          <w:ilvl w:val="0"/>
          <w:numId w:val="33"/>
        </w:numPr>
        <w:spacing w:after="200" w:line="276" w:lineRule="auto"/>
      </w:pPr>
      <w:r>
        <w:t>Operations and M</w:t>
      </w:r>
      <w:r w:rsidR="002440A6">
        <w:t>aintenance</w:t>
      </w:r>
    </w:p>
    <w:p w14:paraId="38E9E489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Controls strategies and sequences</w:t>
      </w:r>
    </w:p>
    <w:p w14:paraId="7FF13588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Maintenance considerations</w:t>
      </w:r>
    </w:p>
    <w:p w14:paraId="639F9379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Class exercise #1</w:t>
      </w:r>
    </w:p>
    <w:p w14:paraId="7BE9668A" w14:textId="77777777" w:rsidR="002440A6" w:rsidRDefault="002440A6" w:rsidP="002440A6">
      <w:pPr>
        <w:pStyle w:val="ListParagraph"/>
        <w:numPr>
          <w:ilvl w:val="0"/>
          <w:numId w:val="33"/>
        </w:numPr>
        <w:spacing w:after="200" w:line="276" w:lineRule="auto"/>
      </w:pPr>
      <w:r>
        <w:t xml:space="preserve">Selecting </w:t>
      </w:r>
      <w:r w:rsidR="0066453F">
        <w:t>H</w:t>
      </w:r>
      <w:r>
        <w:t xml:space="preserve">igh </w:t>
      </w:r>
      <w:r w:rsidR="0066453F">
        <w:t>P</w:t>
      </w:r>
      <w:r>
        <w:t xml:space="preserve">erformance HVAC </w:t>
      </w:r>
      <w:r w:rsidR="0066453F">
        <w:t>E</w:t>
      </w:r>
      <w:r>
        <w:t>quipment</w:t>
      </w:r>
    </w:p>
    <w:p w14:paraId="440FB751" w14:textId="77777777" w:rsidR="002440A6" w:rsidRPr="001365E3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Financial considerations</w:t>
      </w:r>
    </w:p>
    <w:p w14:paraId="29F86995" w14:textId="77777777" w:rsidR="002440A6" w:rsidRDefault="002440A6" w:rsidP="002440A6">
      <w:pPr>
        <w:pStyle w:val="ListParagraph"/>
        <w:numPr>
          <w:ilvl w:val="2"/>
          <w:numId w:val="33"/>
        </w:numPr>
        <w:spacing w:after="200" w:line="276" w:lineRule="auto"/>
      </w:pPr>
      <w:r>
        <w:t>Initial cost vs. total cost of ownership</w:t>
      </w:r>
    </w:p>
    <w:p w14:paraId="39F733B9" w14:textId="77777777" w:rsidR="002440A6" w:rsidRDefault="002440A6" w:rsidP="002440A6">
      <w:pPr>
        <w:pStyle w:val="ListParagraph"/>
        <w:numPr>
          <w:ilvl w:val="2"/>
          <w:numId w:val="33"/>
        </w:numPr>
        <w:spacing w:after="200" w:line="276" w:lineRule="auto"/>
      </w:pPr>
      <w:r>
        <w:t>Utility incentives and tax credits</w:t>
      </w:r>
    </w:p>
    <w:p w14:paraId="5B881BB1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Specifying equipment</w:t>
      </w:r>
    </w:p>
    <w:p w14:paraId="0F9B4D30" w14:textId="77777777" w:rsidR="002440A6" w:rsidRDefault="002440A6" w:rsidP="002440A6">
      <w:pPr>
        <w:pStyle w:val="ListParagraph"/>
        <w:numPr>
          <w:ilvl w:val="2"/>
          <w:numId w:val="33"/>
        </w:numPr>
        <w:spacing w:after="200" w:line="276" w:lineRule="auto"/>
      </w:pPr>
      <w:r>
        <w:t>Performance-based specifications</w:t>
      </w:r>
    </w:p>
    <w:p w14:paraId="53ECF5E4" w14:textId="77777777" w:rsidR="002440A6" w:rsidRDefault="002440A6" w:rsidP="002440A6">
      <w:pPr>
        <w:pStyle w:val="ListParagraph"/>
        <w:numPr>
          <w:ilvl w:val="2"/>
          <w:numId w:val="33"/>
        </w:numPr>
        <w:spacing w:after="200" w:line="276" w:lineRule="auto"/>
      </w:pPr>
      <w:r>
        <w:t>Total cost of ownership analysis</w:t>
      </w:r>
    </w:p>
    <w:p w14:paraId="44A2024C" w14:textId="77777777" w:rsidR="002440A6" w:rsidRDefault="002440A6" w:rsidP="002440A6">
      <w:pPr>
        <w:pStyle w:val="ListParagraph"/>
        <w:numPr>
          <w:ilvl w:val="0"/>
          <w:numId w:val="33"/>
        </w:numPr>
        <w:spacing w:after="200" w:line="276" w:lineRule="auto"/>
      </w:pPr>
      <w:r>
        <w:t xml:space="preserve">Energy </w:t>
      </w:r>
      <w:r w:rsidR="0066453F">
        <w:t>P</w:t>
      </w:r>
      <w:r>
        <w:t xml:space="preserve">erformance </w:t>
      </w:r>
      <w:r w:rsidR="0066453F">
        <w:t>C</w:t>
      </w:r>
      <w:r>
        <w:t>onsiderations</w:t>
      </w:r>
    </w:p>
    <w:p w14:paraId="163EE89E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  <w:ind w:left="1440" w:hanging="1080"/>
      </w:pPr>
      <w:r>
        <w:t>How high performance HVAC equipment can help meet energy management goals and policies</w:t>
      </w:r>
    </w:p>
    <w:p w14:paraId="066EA20F" w14:textId="77777777" w:rsidR="002440A6" w:rsidRDefault="002440A6" w:rsidP="002440A6">
      <w:pPr>
        <w:pStyle w:val="ListParagraph"/>
        <w:numPr>
          <w:ilvl w:val="2"/>
          <w:numId w:val="33"/>
        </w:numPr>
        <w:spacing w:after="200" w:line="276" w:lineRule="auto"/>
      </w:pPr>
      <w:r>
        <w:t>Energy benefits, energy savings compared to common HVAC equipment</w:t>
      </w:r>
    </w:p>
    <w:p w14:paraId="5D4BD6D0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Industry awards and certifications that may apply (e.g., LEED)</w:t>
      </w:r>
    </w:p>
    <w:p w14:paraId="417CE0B3" w14:textId="77777777" w:rsidR="002440A6" w:rsidRDefault="002440A6" w:rsidP="0066453F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Complying with local and state energy efficiency requirements</w:t>
      </w:r>
    </w:p>
    <w:p w14:paraId="6EC50585" w14:textId="77777777" w:rsidR="00002E4D" w:rsidRDefault="00002E4D" w:rsidP="002440A6">
      <w:pPr>
        <w:pStyle w:val="ListParagraph"/>
        <w:numPr>
          <w:ilvl w:val="0"/>
          <w:numId w:val="33"/>
        </w:numPr>
        <w:spacing w:after="200" w:line="276" w:lineRule="auto"/>
      </w:pPr>
      <w:r w:rsidRPr="00002E4D">
        <w:t xml:space="preserve">HP Heating &amp; Cooling Systems Activity: Case Study I </w:t>
      </w:r>
    </w:p>
    <w:p w14:paraId="1771BEFF" w14:textId="77777777" w:rsidR="002440A6" w:rsidRPr="0053696C" w:rsidRDefault="002440A6" w:rsidP="002440A6">
      <w:pPr>
        <w:pStyle w:val="ListParagraph"/>
        <w:numPr>
          <w:ilvl w:val="0"/>
          <w:numId w:val="33"/>
        </w:numPr>
        <w:spacing w:after="200" w:line="276" w:lineRule="auto"/>
      </w:pPr>
      <w:bookmarkStart w:id="0" w:name="_GoBack"/>
      <w:bookmarkEnd w:id="0"/>
      <w:r>
        <w:t>Conclusion</w:t>
      </w:r>
    </w:p>
    <w:sectPr w:rsidR="002440A6" w:rsidRPr="0053696C" w:rsidSect="007F0D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50" w:right="1170" w:bottom="1008" w:left="1440" w:header="720" w:footer="4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C9317" w14:textId="77777777" w:rsidR="0039406B" w:rsidRDefault="0039406B" w:rsidP="00EC713C">
      <w:r>
        <w:separator/>
      </w:r>
    </w:p>
  </w:endnote>
  <w:endnote w:type="continuationSeparator" w:id="0">
    <w:p w14:paraId="56F5621A" w14:textId="77777777" w:rsidR="0039406B" w:rsidRDefault="0039406B" w:rsidP="00EC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D9728" w14:textId="77777777" w:rsidR="0039406B" w:rsidRDefault="003940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67EC6" w14:textId="77777777" w:rsidR="0039406B" w:rsidRPr="007F0D3F" w:rsidRDefault="0039406B">
    <w:pPr>
      <w:pStyle w:val="Footer"/>
      <w:rPr>
        <w:sz w:val="20"/>
        <w:szCs w:val="20"/>
      </w:rPr>
    </w:pPr>
    <w:r>
      <w:rPr>
        <w:sz w:val="20"/>
        <w:szCs w:val="20"/>
      </w:rPr>
      <w:t>BOC 1010</w:t>
    </w:r>
    <w:r w:rsidRPr="007F0D3F">
      <w:rPr>
        <w:sz w:val="20"/>
        <w:szCs w:val="20"/>
      </w:rPr>
      <w:t xml:space="preserve"> – </w:t>
    </w:r>
    <w:r w:rsidRPr="00A35A98">
      <w:rPr>
        <w:sz w:val="20"/>
        <w:szCs w:val="20"/>
      </w:rPr>
      <w:t>Energy E</w:t>
    </w:r>
    <w:r>
      <w:rPr>
        <w:sz w:val="20"/>
        <w:szCs w:val="20"/>
      </w:rPr>
      <w:t xml:space="preserve">fficient Ventilation Strategies and HP Heating &amp; Cooling Equipment                  Page | </w:t>
    </w:r>
    <w:r w:rsidRPr="007F0D3F">
      <w:rPr>
        <w:sz w:val="20"/>
        <w:szCs w:val="20"/>
      </w:rPr>
      <w:fldChar w:fldCharType="begin"/>
    </w:r>
    <w:r w:rsidRPr="007F0D3F">
      <w:rPr>
        <w:sz w:val="20"/>
        <w:szCs w:val="20"/>
      </w:rPr>
      <w:instrText xml:space="preserve"> PAGE   \* MERGEFORMAT </w:instrText>
    </w:r>
    <w:r w:rsidRPr="007F0D3F">
      <w:rPr>
        <w:sz w:val="20"/>
        <w:szCs w:val="20"/>
      </w:rPr>
      <w:fldChar w:fldCharType="separate"/>
    </w:r>
    <w:r w:rsidR="00002E4D">
      <w:rPr>
        <w:noProof/>
        <w:sz w:val="20"/>
        <w:szCs w:val="20"/>
      </w:rPr>
      <w:t>5</w:t>
    </w:r>
    <w:r w:rsidRPr="007F0D3F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34084" w14:textId="77777777" w:rsidR="0039406B" w:rsidRDefault="003940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903E6" w14:textId="77777777" w:rsidR="0039406B" w:rsidRDefault="0039406B" w:rsidP="00EC713C">
      <w:r>
        <w:separator/>
      </w:r>
    </w:p>
  </w:footnote>
  <w:footnote w:type="continuationSeparator" w:id="0">
    <w:p w14:paraId="288EAFC8" w14:textId="77777777" w:rsidR="0039406B" w:rsidRDefault="0039406B" w:rsidP="00EC7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67590" w14:textId="77777777" w:rsidR="0039406B" w:rsidRDefault="003940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176D2" w14:textId="77777777" w:rsidR="0039406B" w:rsidRDefault="0039406B" w:rsidP="00EC713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9AB7D4" wp14:editId="2F8B0E51">
          <wp:simplePos x="0" y="0"/>
          <wp:positionH relativeFrom="column">
            <wp:posOffset>-935990</wp:posOffset>
          </wp:positionH>
          <wp:positionV relativeFrom="paragraph">
            <wp:posOffset>-309245</wp:posOffset>
          </wp:positionV>
          <wp:extent cx="7791450" cy="129857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02960" w14:textId="77777777" w:rsidR="0039406B" w:rsidRDefault="0039406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3E85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4892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CCD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C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06803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613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B832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76F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B43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C8743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2F6216C"/>
    <w:multiLevelType w:val="hybridMultilevel"/>
    <w:tmpl w:val="BBE6D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FF14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8453E7B"/>
    <w:multiLevelType w:val="hybridMultilevel"/>
    <w:tmpl w:val="5816D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910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0811B5B"/>
    <w:multiLevelType w:val="hybridMultilevel"/>
    <w:tmpl w:val="61B84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5A73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C68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45A5A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5B246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61D6DEF"/>
    <w:multiLevelType w:val="hybridMultilevel"/>
    <w:tmpl w:val="5C8A9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3C000F"/>
    <w:multiLevelType w:val="hybridMultilevel"/>
    <w:tmpl w:val="565C9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AB8002B"/>
    <w:multiLevelType w:val="hybridMultilevel"/>
    <w:tmpl w:val="6CF44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57D52"/>
    <w:multiLevelType w:val="hybridMultilevel"/>
    <w:tmpl w:val="2014F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F05D4B"/>
    <w:multiLevelType w:val="hybridMultilevel"/>
    <w:tmpl w:val="87A08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B930F3"/>
    <w:multiLevelType w:val="hybridMultilevel"/>
    <w:tmpl w:val="684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841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0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065787"/>
    <w:multiLevelType w:val="hybridMultilevel"/>
    <w:tmpl w:val="8E4C9820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5E2CA1"/>
    <w:multiLevelType w:val="hybridMultilevel"/>
    <w:tmpl w:val="70B65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C6C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9459DA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B668D"/>
    <w:multiLevelType w:val="hybridMultilevel"/>
    <w:tmpl w:val="B1CA28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D9E0C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53B25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402122"/>
    <w:multiLevelType w:val="hybridMultilevel"/>
    <w:tmpl w:val="B3100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Book Antiqua" w:hAnsi="Book Antiqua" w:hint="default"/>
          <w:sz w:val="24"/>
        </w:rPr>
      </w:lvl>
    </w:lvlOverride>
  </w:num>
  <w:num w:numId="3">
    <w:abstractNumId w:val="32"/>
  </w:num>
  <w:num w:numId="4">
    <w:abstractNumId w:val="12"/>
  </w:num>
  <w:num w:numId="5">
    <w:abstractNumId w:val="28"/>
  </w:num>
  <w:num w:numId="6">
    <w:abstractNumId w:val="23"/>
  </w:num>
  <w:num w:numId="7">
    <w:abstractNumId w:val="20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7"/>
  </w:num>
  <w:num w:numId="20">
    <w:abstractNumId w:val="19"/>
  </w:num>
  <w:num w:numId="21">
    <w:abstractNumId w:val="25"/>
  </w:num>
  <w:num w:numId="22">
    <w:abstractNumId w:val="26"/>
  </w:num>
  <w:num w:numId="23">
    <w:abstractNumId w:val="17"/>
  </w:num>
  <w:num w:numId="24">
    <w:abstractNumId w:val="30"/>
  </w:num>
  <w:num w:numId="25">
    <w:abstractNumId w:val="15"/>
  </w:num>
  <w:num w:numId="26">
    <w:abstractNumId w:val="31"/>
  </w:num>
  <w:num w:numId="27">
    <w:abstractNumId w:val="22"/>
  </w:num>
  <w:num w:numId="28">
    <w:abstractNumId w:val="14"/>
  </w:num>
  <w:num w:numId="29">
    <w:abstractNumId w:val="16"/>
  </w:num>
  <w:num w:numId="30">
    <w:abstractNumId w:val="24"/>
  </w:num>
  <w:num w:numId="31">
    <w:abstractNumId w:val="18"/>
  </w:num>
  <w:num w:numId="32">
    <w:abstractNumId w:val="21"/>
  </w:num>
  <w:num w:numId="33">
    <w:abstractNumId w:val="1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18"/>
    <w:rsid w:val="00002E4D"/>
    <w:rsid w:val="000050C8"/>
    <w:rsid w:val="00020FEB"/>
    <w:rsid w:val="00037C47"/>
    <w:rsid w:val="0007653C"/>
    <w:rsid w:val="000A1635"/>
    <w:rsid w:val="001645CB"/>
    <w:rsid w:val="002101D5"/>
    <w:rsid w:val="002440A6"/>
    <w:rsid w:val="00265E79"/>
    <w:rsid w:val="00266220"/>
    <w:rsid w:val="002A3591"/>
    <w:rsid w:val="002B182C"/>
    <w:rsid w:val="002D0038"/>
    <w:rsid w:val="002E4CD3"/>
    <w:rsid w:val="002F6CB7"/>
    <w:rsid w:val="00310803"/>
    <w:rsid w:val="00313CB6"/>
    <w:rsid w:val="0039406B"/>
    <w:rsid w:val="003B0B0D"/>
    <w:rsid w:val="00403A33"/>
    <w:rsid w:val="00435569"/>
    <w:rsid w:val="00490024"/>
    <w:rsid w:val="004914E5"/>
    <w:rsid w:val="004A07DC"/>
    <w:rsid w:val="004A35EE"/>
    <w:rsid w:val="004A4C83"/>
    <w:rsid w:val="004D1681"/>
    <w:rsid w:val="004F41E8"/>
    <w:rsid w:val="004F670D"/>
    <w:rsid w:val="00515702"/>
    <w:rsid w:val="00533D94"/>
    <w:rsid w:val="0053696C"/>
    <w:rsid w:val="005A150B"/>
    <w:rsid w:val="005A354D"/>
    <w:rsid w:val="00615239"/>
    <w:rsid w:val="0064161C"/>
    <w:rsid w:val="006624B1"/>
    <w:rsid w:val="0066453F"/>
    <w:rsid w:val="00690BAE"/>
    <w:rsid w:val="006C0A6C"/>
    <w:rsid w:val="006D6F35"/>
    <w:rsid w:val="006E355D"/>
    <w:rsid w:val="006E383A"/>
    <w:rsid w:val="00752F39"/>
    <w:rsid w:val="00795FD7"/>
    <w:rsid w:val="007E3B96"/>
    <w:rsid w:val="007F0D3F"/>
    <w:rsid w:val="00857C18"/>
    <w:rsid w:val="008716F3"/>
    <w:rsid w:val="008A55CA"/>
    <w:rsid w:val="008B0F2B"/>
    <w:rsid w:val="008B5EE0"/>
    <w:rsid w:val="008F006F"/>
    <w:rsid w:val="008F0450"/>
    <w:rsid w:val="00924458"/>
    <w:rsid w:val="009275CA"/>
    <w:rsid w:val="00973B40"/>
    <w:rsid w:val="009A54EA"/>
    <w:rsid w:val="009E7C8B"/>
    <w:rsid w:val="00A060DC"/>
    <w:rsid w:val="00A1631B"/>
    <w:rsid w:val="00A35A98"/>
    <w:rsid w:val="00A6035D"/>
    <w:rsid w:val="00A611F3"/>
    <w:rsid w:val="00AB77F8"/>
    <w:rsid w:val="00AD2F59"/>
    <w:rsid w:val="00B45D94"/>
    <w:rsid w:val="00B608C3"/>
    <w:rsid w:val="00BB1158"/>
    <w:rsid w:val="00BC094F"/>
    <w:rsid w:val="00C94308"/>
    <w:rsid w:val="00CB2DBE"/>
    <w:rsid w:val="00CC4036"/>
    <w:rsid w:val="00CD1B55"/>
    <w:rsid w:val="00CD217B"/>
    <w:rsid w:val="00CE2038"/>
    <w:rsid w:val="00CE5BA9"/>
    <w:rsid w:val="00CF596A"/>
    <w:rsid w:val="00D73D85"/>
    <w:rsid w:val="00D96EAC"/>
    <w:rsid w:val="00DB5BC7"/>
    <w:rsid w:val="00DC28CF"/>
    <w:rsid w:val="00DD7289"/>
    <w:rsid w:val="00DF446B"/>
    <w:rsid w:val="00E53918"/>
    <w:rsid w:val="00EB463C"/>
    <w:rsid w:val="00EC713C"/>
    <w:rsid w:val="00F114F8"/>
    <w:rsid w:val="00F604E1"/>
    <w:rsid w:val="00F65746"/>
    <w:rsid w:val="00F668A9"/>
    <w:rsid w:val="00F75DFE"/>
    <w:rsid w:val="00FB3D0D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2BD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3C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A9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8A9"/>
    <w:pPr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pPr>
      <w:ind w:left="720"/>
    </w:pPr>
    <w:rPr>
      <w:rFonts w:ascii="Times New Roman" w:hAnsi="Times New Roman"/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006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57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5702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13C"/>
    <w:pPr>
      <w:spacing w:after="30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713C"/>
    <w:rPr>
      <w:rFonts w:ascii="Book Antiqua" w:eastAsiaTheme="majorEastAsia" w:hAnsi="Book Antiqua" w:cstheme="majorBidi"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99"/>
    <w:qFormat/>
    <w:rsid w:val="00EC7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668A9"/>
    <w:rPr>
      <w:rFonts w:ascii="Book Antiqua" w:hAnsi="Book Antiqu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68A9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E5BA9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BA9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39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3C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A9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8A9"/>
    <w:pPr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pPr>
      <w:ind w:left="720"/>
    </w:pPr>
    <w:rPr>
      <w:rFonts w:ascii="Times New Roman" w:hAnsi="Times New Roman"/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006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57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5702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13C"/>
    <w:pPr>
      <w:spacing w:after="30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713C"/>
    <w:rPr>
      <w:rFonts w:ascii="Book Antiqua" w:eastAsiaTheme="majorEastAsia" w:hAnsi="Book Antiqua" w:cstheme="majorBidi"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99"/>
    <w:qFormat/>
    <w:rsid w:val="00EC7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668A9"/>
    <w:rPr>
      <w:rFonts w:ascii="Book Antiqua" w:hAnsi="Book Antiqu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68A9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E5BA9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BA9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39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rchenergy.com/ieq-k12" TargetMode="External"/><Relationship Id="rId10" Type="http://schemas.openxmlformats.org/officeDocument/2006/relationships/hyperlink" Target="http://www.energydesignresources.com/media/1792/EDR_DesignBriefs_underfloordistro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C\Documents\PPG%20Work%20Files\CURRICULUM\ADDIE\II.%20%20DESIGN\CONTENT%20TEMPLATES\Outlin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1185-A60F-B945-BEA7-A9179B57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\Users\NEEC\Documents\PPG Work Files\CURRICULUM\ADDIE\II.  DESIGN\CONTENT TEMPLATES\Outline.dotx</Template>
  <TotalTime>1</TotalTime>
  <Pages>5</Pages>
  <Words>1154</Words>
  <Characters>6582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BOC Outline Template</vt:lpstr>
    </vt:vector>
  </TitlesOfParts>
  <Company>Northwest Energy Efficiency Council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BOC Outline Template</dc:title>
  <dc:creator>Olga Gazman</dc:creator>
  <cp:keywords>Template</cp:keywords>
  <cp:lastModifiedBy>Olga Gazman</cp:lastModifiedBy>
  <cp:revision>3</cp:revision>
  <cp:lastPrinted>2008-12-31T21:41:00Z</cp:lastPrinted>
  <dcterms:created xsi:type="dcterms:W3CDTF">2015-12-03T16:47:00Z</dcterms:created>
  <dcterms:modified xsi:type="dcterms:W3CDTF">2015-12-03T16:59:00Z</dcterms:modified>
</cp:coreProperties>
</file>