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2ABE" w:rsidRPr="00B0612B" w:rsidRDefault="00D15500" w:rsidP="003D1131">
      <w:pPr>
        <w:spacing w:after="0" w:line="240" w:lineRule="auto"/>
        <w:jc w:val="center"/>
      </w:pPr>
      <w:r w:rsidRPr="00B0612B">
        <w:rPr>
          <w:noProof/>
        </w:rPr>
        <w:drawing>
          <wp:inline distT="0" distB="0" distL="0" distR="0" wp14:anchorId="6AFF7C81" wp14:editId="66584FC1">
            <wp:extent cx="5943600" cy="33216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 hea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21685"/>
                    </a:xfrm>
                    <a:prstGeom prst="rect">
                      <a:avLst/>
                    </a:prstGeom>
                  </pic:spPr>
                </pic:pic>
              </a:graphicData>
            </a:graphic>
          </wp:inline>
        </w:drawing>
      </w:r>
    </w:p>
    <w:p w:rsidR="00F81C28" w:rsidRPr="00B0612B" w:rsidRDefault="00F81C28" w:rsidP="00346433">
      <w:pPr>
        <w:pStyle w:val="BasicParagraph"/>
        <w:suppressAutoHyphens/>
        <w:spacing w:line="240" w:lineRule="auto"/>
        <w:rPr>
          <w:rFonts w:asciiTheme="minorHAnsi" w:hAnsiTheme="minorHAnsi" w:cs="Arial"/>
          <w:b/>
          <w:bCs/>
          <w:color w:val="233F86"/>
          <w:spacing w:val="5"/>
          <w:sz w:val="18"/>
          <w:szCs w:val="18"/>
        </w:rPr>
      </w:pPr>
    </w:p>
    <w:p w:rsidR="00D15500" w:rsidRPr="00B0612B" w:rsidRDefault="003C0CED" w:rsidP="00346433">
      <w:pPr>
        <w:pStyle w:val="BasicParagraph"/>
        <w:suppressAutoHyphens/>
        <w:spacing w:line="240" w:lineRule="auto"/>
        <w:rPr>
          <w:rFonts w:asciiTheme="minorHAnsi" w:hAnsiTheme="minorHAnsi" w:cs="Arial"/>
          <w:color w:val="auto"/>
          <w:spacing w:val="5"/>
          <w:sz w:val="18"/>
          <w:szCs w:val="18"/>
        </w:rPr>
      </w:pPr>
      <w:hyperlink r:id="rId9" w:history="1">
        <w:r w:rsidR="00D15500" w:rsidRPr="00C1708D">
          <w:rPr>
            <w:rStyle w:val="Hyperlink"/>
            <w:rFonts w:asciiTheme="minorHAnsi" w:hAnsiTheme="minorHAnsi" w:cs="Arial"/>
            <w:b/>
            <w:bCs/>
            <w:color w:val="632423" w:themeColor="accent2" w:themeShade="80"/>
            <w:spacing w:val="5"/>
            <w:sz w:val="18"/>
            <w:szCs w:val="18"/>
          </w:rPr>
          <w:t>The 2015 Northeast Indoor Air Quality &amp; Energy Conference</w:t>
        </w:r>
      </w:hyperlink>
      <w:r w:rsidR="00D15500" w:rsidRPr="00B0612B">
        <w:rPr>
          <w:rFonts w:asciiTheme="minorHAnsi" w:hAnsiTheme="minorHAnsi" w:cs="Arial"/>
          <w:b/>
          <w:bCs/>
          <w:color w:val="auto"/>
          <w:spacing w:val="5"/>
          <w:sz w:val="18"/>
          <w:szCs w:val="18"/>
        </w:rPr>
        <w:t xml:space="preserve"> </w:t>
      </w:r>
      <w:r w:rsidR="00D15500" w:rsidRPr="00B0612B">
        <w:rPr>
          <w:rFonts w:asciiTheme="minorHAnsi" w:hAnsiTheme="minorHAnsi" w:cs="Arial"/>
          <w:color w:val="auto"/>
          <w:spacing w:val="5"/>
          <w:sz w:val="18"/>
          <w:szCs w:val="18"/>
        </w:rPr>
        <w:t>attracts a diverse range of professionals from throughout the region and across the United States and Canada. Attendees come together to share new and proven concepts for achieving safe, healthy, and sustainable indoor environments. A variety of lectures, workshops, exhibits and poster sessions will offer important information and provide for discussions that will address professional development, scientific issues, trends, industry innovations and more. The event is also one of the IAQ industry’s premier networking opportunities and the ideal opportunity for companies who provide services and products to the industry to connect with their current and future customers. If you design, build, operate or maintain buildings, if you work in residential, educational, commercial or industrial environments, if you provide consulting and professional services, or if you manage policy or public health — this conference is for you.</w:t>
      </w:r>
    </w:p>
    <w:p w:rsidR="00924F7D" w:rsidRPr="00B0612B" w:rsidRDefault="00924F7D" w:rsidP="00346433">
      <w:pPr>
        <w:pStyle w:val="BasicParagraph"/>
        <w:suppressAutoHyphens/>
        <w:spacing w:line="240" w:lineRule="auto"/>
        <w:rPr>
          <w:rFonts w:asciiTheme="minorHAnsi" w:hAnsiTheme="minorHAnsi" w:cs="Arial"/>
          <w:color w:val="auto"/>
          <w:spacing w:val="5"/>
          <w:sz w:val="18"/>
          <w:szCs w:val="18"/>
        </w:rPr>
      </w:pPr>
    </w:p>
    <w:p w:rsidR="00924F7D" w:rsidRPr="00B0612B" w:rsidRDefault="003C0CED" w:rsidP="00346433">
      <w:pPr>
        <w:pStyle w:val="BasicParagraph"/>
        <w:suppressAutoHyphens/>
        <w:spacing w:line="240" w:lineRule="auto"/>
        <w:rPr>
          <w:rFonts w:asciiTheme="minorHAnsi" w:hAnsiTheme="minorHAnsi" w:cs="Arial"/>
          <w:b/>
          <w:color w:val="auto"/>
          <w:spacing w:val="5"/>
          <w:sz w:val="18"/>
          <w:szCs w:val="18"/>
        </w:rPr>
      </w:pPr>
      <w:hyperlink r:id="rId10" w:history="1">
        <w:r w:rsidR="00924F7D" w:rsidRPr="00B0612B">
          <w:rPr>
            <w:rStyle w:val="Hyperlink"/>
            <w:rFonts w:asciiTheme="minorHAnsi" w:hAnsiTheme="minorHAnsi" w:cs="Arial"/>
            <w:b/>
            <w:spacing w:val="5"/>
            <w:sz w:val="18"/>
            <w:szCs w:val="18"/>
          </w:rPr>
          <w:t>Click here for conference fees and registration.</w:t>
        </w:r>
      </w:hyperlink>
    </w:p>
    <w:p w:rsidR="00D15500" w:rsidRPr="00B0612B" w:rsidRDefault="00D15500" w:rsidP="00346433">
      <w:pPr>
        <w:pStyle w:val="BasicParagraph"/>
        <w:suppressAutoHyphens/>
        <w:spacing w:line="240" w:lineRule="auto"/>
        <w:rPr>
          <w:rFonts w:asciiTheme="minorHAnsi" w:hAnsiTheme="minorHAnsi" w:cs="Arial"/>
          <w:color w:val="auto"/>
          <w:spacing w:val="5"/>
          <w:sz w:val="18"/>
          <w:szCs w:val="18"/>
        </w:rPr>
      </w:pPr>
    </w:p>
    <w:p w:rsidR="00D15500" w:rsidRPr="00FE0873" w:rsidRDefault="00D15500" w:rsidP="00F81C28">
      <w:pPr>
        <w:pStyle w:val="BasicParagraph"/>
        <w:suppressAutoHyphens/>
        <w:spacing w:line="240" w:lineRule="auto"/>
        <w:jc w:val="center"/>
        <w:rPr>
          <w:rFonts w:asciiTheme="minorHAnsi" w:hAnsiTheme="minorHAnsi" w:cs="Arial"/>
          <w:color w:val="632423" w:themeColor="accent2" w:themeShade="80"/>
          <w:spacing w:val="5"/>
          <w:sz w:val="28"/>
          <w:szCs w:val="18"/>
        </w:rPr>
      </w:pPr>
      <w:r w:rsidRPr="00FE0873">
        <w:rPr>
          <w:rFonts w:asciiTheme="minorHAnsi" w:hAnsiTheme="minorHAnsi" w:cs="Arial"/>
          <w:b/>
          <w:color w:val="632423" w:themeColor="accent2" w:themeShade="80"/>
          <w:spacing w:val="5"/>
          <w:sz w:val="28"/>
          <w:szCs w:val="18"/>
        </w:rPr>
        <w:t xml:space="preserve">2015 </w:t>
      </w:r>
      <w:r w:rsidR="00924F7D" w:rsidRPr="00FE0873">
        <w:rPr>
          <w:rFonts w:asciiTheme="minorHAnsi" w:hAnsiTheme="minorHAnsi" w:cs="Arial"/>
          <w:b/>
          <w:color w:val="632423" w:themeColor="accent2" w:themeShade="80"/>
          <w:spacing w:val="5"/>
          <w:sz w:val="28"/>
          <w:szCs w:val="18"/>
        </w:rPr>
        <w:t xml:space="preserve">IAQ &amp; Energy Conference </w:t>
      </w:r>
      <w:r w:rsidRPr="00FE0873">
        <w:rPr>
          <w:rFonts w:asciiTheme="minorHAnsi" w:hAnsiTheme="minorHAnsi" w:cs="Arial"/>
          <w:b/>
          <w:color w:val="632423" w:themeColor="accent2" w:themeShade="80"/>
          <w:spacing w:val="5"/>
          <w:sz w:val="28"/>
          <w:szCs w:val="18"/>
        </w:rPr>
        <w:t>Highlights</w:t>
      </w:r>
    </w:p>
    <w:p w:rsidR="00D15500" w:rsidRPr="00B0612B" w:rsidRDefault="00D15500" w:rsidP="00346433">
      <w:pPr>
        <w:pStyle w:val="BasicParagraph"/>
        <w:suppressAutoHyphens/>
        <w:spacing w:line="240" w:lineRule="auto"/>
        <w:rPr>
          <w:rFonts w:asciiTheme="minorHAnsi" w:hAnsiTheme="minorHAnsi" w:cs="Arial"/>
          <w:color w:val="auto"/>
          <w:spacing w:val="5"/>
          <w:sz w:val="18"/>
          <w:szCs w:val="18"/>
        </w:rPr>
      </w:pPr>
    </w:p>
    <w:p w:rsidR="00D15500" w:rsidRPr="00B0612B" w:rsidRDefault="003C0CED" w:rsidP="00346433">
      <w:pPr>
        <w:pStyle w:val="BasicParagraph"/>
        <w:suppressAutoHyphens/>
        <w:spacing w:line="240" w:lineRule="auto"/>
        <w:rPr>
          <w:rFonts w:asciiTheme="minorHAnsi" w:hAnsiTheme="minorHAnsi" w:cs="Arial"/>
          <w:b/>
          <w:color w:val="auto"/>
          <w:spacing w:val="5"/>
          <w:sz w:val="22"/>
          <w:szCs w:val="18"/>
        </w:rPr>
      </w:pPr>
      <w:hyperlink r:id="rId11" w:history="1">
        <w:r w:rsidR="00D15500" w:rsidRPr="00B0612B">
          <w:rPr>
            <w:rStyle w:val="Hyperlink"/>
            <w:rFonts w:asciiTheme="minorHAnsi" w:hAnsiTheme="minorHAnsi" w:cs="Arial"/>
            <w:b/>
            <w:spacing w:val="5"/>
            <w:sz w:val="22"/>
            <w:szCs w:val="18"/>
          </w:rPr>
          <w:t>Seminar Day</w:t>
        </w:r>
      </w:hyperlink>
      <w:r w:rsidR="00F81C28" w:rsidRPr="00B0612B">
        <w:rPr>
          <w:rFonts w:asciiTheme="minorHAnsi" w:hAnsiTheme="minorHAnsi" w:cs="Arial"/>
          <w:b/>
          <w:color w:val="auto"/>
          <w:spacing w:val="5"/>
          <w:sz w:val="22"/>
          <w:szCs w:val="18"/>
        </w:rPr>
        <w:t xml:space="preserve"> – April 15, 2015</w:t>
      </w:r>
      <w:r w:rsidR="00D15500" w:rsidRPr="00B0612B">
        <w:rPr>
          <w:rFonts w:asciiTheme="minorHAnsi" w:hAnsiTheme="minorHAnsi" w:cs="Arial"/>
          <w:b/>
          <w:color w:val="auto"/>
          <w:spacing w:val="5"/>
          <w:sz w:val="22"/>
          <w:szCs w:val="18"/>
        </w:rPr>
        <w:t xml:space="preserve"> – 4 </w:t>
      </w:r>
      <w:r w:rsidR="00346433" w:rsidRPr="00B0612B">
        <w:rPr>
          <w:rFonts w:asciiTheme="minorHAnsi" w:hAnsiTheme="minorHAnsi" w:cs="Arial"/>
          <w:b/>
          <w:color w:val="auto"/>
          <w:spacing w:val="5"/>
          <w:sz w:val="22"/>
          <w:szCs w:val="18"/>
        </w:rPr>
        <w:t>Half-Day Seminars</w:t>
      </w:r>
    </w:p>
    <w:p w:rsidR="00346433" w:rsidRPr="00B0612B" w:rsidRDefault="00346433" w:rsidP="00346433">
      <w:pPr>
        <w:pStyle w:val="NormalWeb"/>
        <w:spacing w:before="0" w:beforeAutospacing="0" w:after="0" w:afterAutospacing="0"/>
        <w:ind w:left="720"/>
        <w:rPr>
          <w:rFonts w:asciiTheme="minorHAnsi" w:hAnsiTheme="minorHAnsi" w:cs="Arial"/>
          <w:sz w:val="18"/>
          <w:szCs w:val="18"/>
        </w:rPr>
      </w:pPr>
    </w:p>
    <w:p w:rsidR="003B3DED" w:rsidRPr="00B0612B" w:rsidRDefault="00346433" w:rsidP="00F81C28">
      <w:pPr>
        <w:pStyle w:val="NormalWeb"/>
        <w:spacing w:before="0" w:beforeAutospacing="0" w:after="0" w:afterAutospacing="0"/>
        <w:rPr>
          <w:rFonts w:asciiTheme="minorHAnsi" w:hAnsiTheme="minorHAnsi" w:cs="Arial"/>
          <w:sz w:val="18"/>
          <w:szCs w:val="18"/>
        </w:rPr>
      </w:pPr>
      <w:r w:rsidRPr="00B0612B">
        <w:rPr>
          <w:rFonts w:asciiTheme="minorHAnsi" w:hAnsiTheme="minorHAnsi" w:cs="Arial"/>
          <w:sz w:val="18"/>
          <w:szCs w:val="18"/>
        </w:rPr>
        <w:t xml:space="preserve">Program 1:   </w:t>
      </w:r>
      <w:r w:rsidR="00F81C28" w:rsidRPr="00B0612B">
        <w:rPr>
          <w:rFonts w:asciiTheme="minorHAnsi" w:hAnsiTheme="minorHAnsi" w:cs="Arial"/>
          <w:sz w:val="18"/>
          <w:szCs w:val="18"/>
        </w:rPr>
        <w:tab/>
      </w:r>
    </w:p>
    <w:p w:rsidR="00346433" w:rsidRPr="00B0612B" w:rsidRDefault="00346433" w:rsidP="00F81C28">
      <w:pPr>
        <w:pStyle w:val="NormalWeb"/>
        <w:spacing w:before="0" w:beforeAutospacing="0" w:after="0" w:afterAutospacing="0"/>
        <w:rPr>
          <w:rFonts w:asciiTheme="minorHAnsi" w:hAnsiTheme="minorHAnsi" w:cs="Arial"/>
          <w:sz w:val="18"/>
          <w:szCs w:val="18"/>
        </w:rPr>
      </w:pPr>
      <w:r w:rsidRPr="00B0612B">
        <w:rPr>
          <w:rStyle w:val="Strong"/>
          <w:rFonts w:asciiTheme="minorHAnsi" w:hAnsiTheme="minorHAnsi" w:cs="Arial"/>
          <w:sz w:val="18"/>
          <w:szCs w:val="18"/>
        </w:rPr>
        <w:t>The Unintended Consequences of Going Green </w:t>
      </w:r>
      <w:r w:rsidRPr="00B0612B">
        <w:rPr>
          <w:rFonts w:asciiTheme="minorHAnsi" w:hAnsiTheme="minorHAnsi" w:cs="Arial"/>
          <w:sz w:val="18"/>
          <w:szCs w:val="18"/>
        </w:rPr>
        <w:br/>
        <w:t>Derrick Denis, Clark Seif Clark, Phoenix, AZ</w:t>
      </w:r>
    </w:p>
    <w:p w:rsidR="00346433" w:rsidRPr="00B0612B" w:rsidRDefault="00346433" w:rsidP="00346433">
      <w:pPr>
        <w:pStyle w:val="NormalWeb"/>
        <w:spacing w:before="0" w:beforeAutospacing="0" w:after="0" w:afterAutospacing="0"/>
        <w:ind w:left="720"/>
        <w:rPr>
          <w:rFonts w:asciiTheme="minorHAnsi" w:hAnsiTheme="minorHAnsi" w:cs="Arial"/>
          <w:sz w:val="18"/>
          <w:szCs w:val="18"/>
        </w:rPr>
      </w:pPr>
    </w:p>
    <w:p w:rsidR="003B3DED" w:rsidRPr="00B0612B" w:rsidRDefault="00346433" w:rsidP="00F81C28">
      <w:pPr>
        <w:pStyle w:val="NormalWeb"/>
        <w:spacing w:before="0" w:beforeAutospacing="0" w:after="0" w:afterAutospacing="0"/>
        <w:rPr>
          <w:rStyle w:val="Strong"/>
          <w:rFonts w:asciiTheme="minorHAnsi" w:hAnsiTheme="minorHAnsi" w:cs="Arial"/>
          <w:sz w:val="18"/>
          <w:szCs w:val="18"/>
        </w:rPr>
      </w:pPr>
      <w:r w:rsidRPr="00B0612B">
        <w:rPr>
          <w:rFonts w:asciiTheme="minorHAnsi" w:hAnsiTheme="minorHAnsi" w:cs="Arial"/>
          <w:sz w:val="18"/>
          <w:szCs w:val="18"/>
        </w:rPr>
        <w:t>Program 2:  </w:t>
      </w:r>
      <w:r w:rsidRPr="00B0612B">
        <w:rPr>
          <w:rStyle w:val="Strong"/>
          <w:rFonts w:asciiTheme="minorHAnsi" w:hAnsiTheme="minorHAnsi" w:cs="Arial"/>
          <w:sz w:val="18"/>
          <w:szCs w:val="18"/>
        </w:rPr>
        <w:t xml:space="preserve"> </w:t>
      </w:r>
      <w:r w:rsidRPr="00B0612B">
        <w:rPr>
          <w:rStyle w:val="Strong"/>
          <w:rFonts w:asciiTheme="minorHAnsi" w:hAnsiTheme="minorHAnsi" w:cs="Arial"/>
          <w:sz w:val="18"/>
          <w:szCs w:val="18"/>
        </w:rPr>
        <w:tab/>
      </w:r>
    </w:p>
    <w:p w:rsidR="00346433" w:rsidRPr="00B0612B" w:rsidRDefault="00346433" w:rsidP="00F81C28">
      <w:pPr>
        <w:pStyle w:val="NormalWeb"/>
        <w:spacing w:before="0" w:beforeAutospacing="0" w:after="0" w:afterAutospacing="0"/>
        <w:rPr>
          <w:rFonts w:asciiTheme="minorHAnsi" w:hAnsiTheme="minorHAnsi" w:cs="Arial"/>
          <w:sz w:val="18"/>
          <w:szCs w:val="18"/>
        </w:rPr>
      </w:pPr>
      <w:bookmarkStart w:id="0" w:name="_GoBack"/>
      <w:r w:rsidRPr="00B0612B">
        <w:rPr>
          <w:rStyle w:val="Strong"/>
          <w:rFonts w:asciiTheme="minorHAnsi" w:hAnsiTheme="minorHAnsi" w:cs="Arial"/>
          <w:sz w:val="18"/>
          <w:szCs w:val="18"/>
        </w:rPr>
        <w:t>Bill's Top Ten:  Tips for Enhancing Both Energy Efficiency</w:t>
      </w:r>
      <w:r w:rsidR="00F81C28" w:rsidRPr="00B0612B">
        <w:rPr>
          <w:rStyle w:val="Strong"/>
          <w:rFonts w:asciiTheme="minorHAnsi" w:hAnsiTheme="minorHAnsi" w:cs="Arial"/>
          <w:sz w:val="18"/>
          <w:szCs w:val="18"/>
        </w:rPr>
        <w:t xml:space="preserve"> </w:t>
      </w:r>
      <w:r w:rsidRPr="00B0612B">
        <w:rPr>
          <w:rStyle w:val="Strong"/>
          <w:rFonts w:asciiTheme="minorHAnsi" w:hAnsiTheme="minorHAnsi" w:cs="Arial"/>
          <w:sz w:val="18"/>
          <w:szCs w:val="18"/>
        </w:rPr>
        <w:t>&amp; IAQ in Schools and Commercial Buildings</w:t>
      </w:r>
      <w:r w:rsidRPr="00B0612B">
        <w:rPr>
          <w:rFonts w:asciiTheme="minorHAnsi" w:hAnsiTheme="minorHAnsi" w:cs="Arial"/>
          <w:sz w:val="18"/>
          <w:szCs w:val="18"/>
        </w:rPr>
        <w:br/>
        <w:t>William A. Turner, P.E., Turner Building Science &amp; Design, Harrison, ME</w:t>
      </w:r>
    </w:p>
    <w:bookmarkEnd w:id="0"/>
    <w:p w:rsidR="00346433" w:rsidRPr="00B0612B" w:rsidRDefault="00346433" w:rsidP="00346433">
      <w:pPr>
        <w:pStyle w:val="NormalWeb"/>
        <w:spacing w:before="0" w:beforeAutospacing="0" w:after="0" w:afterAutospacing="0"/>
        <w:ind w:left="720"/>
        <w:rPr>
          <w:rFonts w:asciiTheme="minorHAnsi" w:hAnsiTheme="minorHAnsi" w:cs="Arial"/>
          <w:sz w:val="18"/>
          <w:szCs w:val="18"/>
        </w:rPr>
      </w:pPr>
    </w:p>
    <w:p w:rsidR="003B3DED" w:rsidRPr="00B0612B" w:rsidRDefault="00346433" w:rsidP="00F81C28">
      <w:pPr>
        <w:pStyle w:val="NormalWeb"/>
        <w:spacing w:before="0" w:beforeAutospacing="0" w:after="0" w:afterAutospacing="0"/>
        <w:rPr>
          <w:rFonts w:asciiTheme="minorHAnsi" w:hAnsiTheme="minorHAnsi" w:cs="Arial"/>
          <w:b/>
          <w:bCs/>
          <w:sz w:val="18"/>
          <w:szCs w:val="18"/>
        </w:rPr>
      </w:pPr>
      <w:r w:rsidRPr="00B0612B">
        <w:rPr>
          <w:rFonts w:asciiTheme="minorHAnsi" w:hAnsiTheme="minorHAnsi" w:cs="Arial"/>
          <w:sz w:val="18"/>
          <w:szCs w:val="18"/>
        </w:rPr>
        <w:t xml:space="preserve">Program 3: </w:t>
      </w:r>
      <w:r w:rsidRPr="00B0612B">
        <w:rPr>
          <w:rFonts w:asciiTheme="minorHAnsi" w:hAnsiTheme="minorHAnsi" w:cs="Arial"/>
          <w:b/>
          <w:bCs/>
          <w:sz w:val="18"/>
          <w:szCs w:val="18"/>
        </w:rPr>
        <w:t> </w:t>
      </w:r>
      <w:r w:rsidRPr="00B0612B">
        <w:rPr>
          <w:rFonts w:asciiTheme="minorHAnsi" w:hAnsiTheme="minorHAnsi" w:cs="Arial"/>
          <w:b/>
          <w:bCs/>
          <w:sz w:val="18"/>
          <w:szCs w:val="18"/>
        </w:rPr>
        <w:tab/>
      </w:r>
    </w:p>
    <w:p w:rsidR="003B3DED" w:rsidRPr="00B0612B" w:rsidRDefault="00346433" w:rsidP="003B3DED">
      <w:pPr>
        <w:pStyle w:val="NormalWeb"/>
        <w:spacing w:before="0" w:beforeAutospacing="0" w:after="0" w:afterAutospacing="0"/>
        <w:rPr>
          <w:rFonts w:asciiTheme="minorHAnsi" w:hAnsiTheme="minorHAnsi" w:cs="Arial"/>
          <w:b/>
          <w:bCs/>
          <w:sz w:val="18"/>
          <w:szCs w:val="18"/>
        </w:rPr>
      </w:pPr>
      <w:r w:rsidRPr="00B0612B">
        <w:rPr>
          <w:rFonts w:asciiTheme="minorHAnsi" w:hAnsiTheme="minorHAnsi" w:cs="Arial"/>
          <w:b/>
          <w:bCs/>
          <w:sz w:val="18"/>
          <w:szCs w:val="18"/>
        </w:rPr>
        <w:t>The Two Faces of an IAQ Problem:  Approaching an Indoor Environment</w:t>
      </w:r>
      <w:r w:rsidR="003B3DED" w:rsidRPr="00B0612B">
        <w:rPr>
          <w:rFonts w:asciiTheme="minorHAnsi" w:hAnsiTheme="minorHAnsi" w:cs="Arial"/>
          <w:b/>
          <w:bCs/>
          <w:sz w:val="18"/>
          <w:szCs w:val="18"/>
        </w:rPr>
        <w:t xml:space="preserve">al </w:t>
      </w:r>
      <w:r w:rsidRPr="00B0612B">
        <w:rPr>
          <w:rFonts w:asciiTheme="minorHAnsi" w:hAnsiTheme="minorHAnsi" w:cs="Arial"/>
          <w:b/>
          <w:bCs/>
          <w:sz w:val="18"/>
          <w:szCs w:val="18"/>
        </w:rPr>
        <w:t>Issue from BOTH the Owner's and Practitioner's Perspectives</w:t>
      </w:r>
    </w:p>
    <w:p w:rsidR="00346433" w:rsidRPr="00B0612B" w:rsidRDefault="00346433" w:rsidP="003B3DED">
      <w:pPr>
        <w:pStyle w:val="NormalWeb"/>
        <w:spacing w:before="0" w:beforeAutospacing="0" w:after="0" w:afterAutospacing="0"/>
        <w:rPr>
          <w:rFonts w:asciiTheme="minorHAnsi" w:hAnsiTheme="minorHAnsi" w:cs="Arial"/>
          <w:b/>
          <w:bCs/>
          <w:sz w:val="18"/>
          <w:szCs w:val="18"/>
        </w:rPr>
      </w:pPr>
      <w:r w:rsidRPr="00B0612B">
        <w:rPr>
          <w:rFonts w:asciiTheme="minorHAnsi" w:hAnsiTheme="minorHAnsi" w:cs="Arial"/>
          <w:sz w:val="18"/>
          <w:szCs w:val="18"/>
        </w:rPr>
        <w:t>Bob Krell, IAQ Technologies, Inc., Syracuse, NY</w:t>
      </w:r>
    </w:p>
    <w:p w:rsidR="00346433" w:rsidRPr="00B0612B" w:rsidRDefault="00346433" w:rsidP="00346433">
      <w:pPr>
        <w:pStyle w:val="NormalWeb"/>
        <w:spacing w:before="0" w:beforeAutospacing="0" w:after="0" w:afterAutospacing="0"/>
        <w:ind w:left="1440" w:firstLine="720"/>
        <w:rPr>
          <w:rFonts w:asciiTheme="minorHAnsi" w:hAnsiTheme="minorHAnsi" w:cs="Arial"/>
          <w:b/>
          <w:bCs/>
          <w:sz w:val="18"/>
          <w:szCs w:val="18"/>
        </w:rPr>
      </w:pPr>
    </w:p>
    <w:p w:rsidR="003B3DED" w:rsidRPr="00B0612B" w:rsidRDefault="00346433" w:rsidP="00F81C28">
      <w:pPr>
        <w:pStyle w:val="NormalWeb"/>
        <w:spacing w:before="0" w:beforeAutospacing="0" w:after="0" w:afterAutospacing="0"/>
        <w:rPr>
          <w:rFonts w:asciiTheme="minorHAnsi" w:hAnsiTheme="minorHAnsi" w:cs="Arial"/>
          <w:sz w:val="18"/>
          <w:szCs w:val="18"/>
        </w:rPr>
      </w:pPr>
      <w:r w:rsidRPr="00B0612B">
        <w:rPr>
          <w:rFonts w:asciiTheme="minorHAnsi" w:hAnsiTheme="minorHAnsi" w:cs="Arial"/>
          <w:sz w:val="18"/>
          <w:szCs w:val="18"/>
        </w:rPr>
        <w:t>Program 4:  </w:t>
      </w:r>
      <w:r w:rsidRPr="00B0612B">
        <w:rPr>
          <w:rFonts w:asciiTheme="minorHAnsi" w:hAnsiTheme="minorHAnsi" w:cs="Arial"/>
          <w:sz w:val="18"/>
          <w:szCs w:val="18"/>
        </w:rPr>
        <w:tab/>
      </w:r>
    </w:p>
    <w:p w:rsidR="003B3DED" w:rsidRPr="00B0612B" w:rsidRDefault="00346433" w:rsidP="003B3DED">
      <w:pPr>
        <w:pStyle w:val="NormalWeb"/>
        <w:spacing w:before="0" w:beforeAutospacing="0" w:after="0" w:afterAutospacing="0"/>
        <w:rPr>
          <w:rStyle w:val="Strong"/>
          <w:rFonts w:asciiTheme="minorHAnsi" w:hAnsiTheme="minorHAnsi" w:cs="Arial"/>
          <w:sz w:val="18"/>
          <w:szCs w:val="18"/>
        </w:rPr>
      </w:pPr>
      <w:r w:rsidRPr="00B0612B">
        <w:rPr>
          <w:rStyle w:val="Strong"/>
          <w:rFonts w:asciiTheme="minorHAnsi" w:hAnsiTheme="minorHAnsi" w:cs="Arial"/>
          <w:sz w:val="18"/>
          <w:szCs w:val="18"/>
        </w:rPr>
        <w:t>Heat Pumps i</w:t>
      </w:r>
      <w:r w:rsidR="003B3DED" w:rsidRPr="00B0612B">
        <w:rPr>
          <w:rStyle w:val="Strong"/>
          <w:rFonts w:asciiTheme="minorHAnsi" w:hAnsiTheme="minorHAnsi" w:cs="Arial"/>
          <w:sz w:val="18"/>
          <w:szCs w:val="18"/>
        </w:rPr>
        <w:t xml:space="preserve">n the Residential Environment: </w:t>
      </w:r>
      <w:r w:rsidRPr="00B0612B">
        <w:rPr>
          <w:rStyle w:val="Strong"/>
          <w:rFonts w:asciiTheme="minorHAnsi" w:hAnsiTheme="minorHAnsi" w:cs="Arial"/>
          <w:sz w:val="18"/>
          <w:szCs w:val="18"/>
        </w:rPr>
        <w:t>Energy Efficiency, Appl</w:t>
      </w:r>
      <w:r w:rsidR="003B3DED" w:rsidRPr="00B0612B">
        <w:rPr>
          <w:rStyle w:val="Strong"/>
          <w:rFonts w:asciiTheme="minorHAnsi" w:hAnsiTheme="minorHAnsi" w:cs="Arial"/>
          <w:sz w:val="18"/>
          <w:szCs w:val="18"/>
        </w:rPr>
        <w:t>ications, New Technology, &amp; IAQ</w:t>
      </w:r>
    </w:p>
    <w:p w:rsidR="00346433" w:rsidRPr="00B0612B" w:rsidRDefault="00346433" w:rsidP="003B3DED">
      <w:pPr>
        <w:pStyle w:val="NormalWeb"/>
        <w:spacing w:before="0" w:beforeAutospacing="0" w:after="0" w:afterAutospacing="0"/>
        <w:rPr>
          <w:rFonts w:asciiTheme="minorHAnsi" w:hAnsiTheme="minorHAnsi" w:cs="Arial"/>
          <w:b/>
          <w:bCs/>
          <w:sz w:val="18"/>
          <w:szCs w:val="18"/>
        </w:rPr>
      </w:pPr>
      <w:r w:rsidRPr="00B0612B">
        <w:rPr>
          <w:rFonts w:asciiTheme="minorHAnsi" w:hAnsiTheme="minorHAnsi" w:cs="Arial"/>
          <w:sz w:val="18"/>
          <w:szCs w:val="18"/>
        </w:rPr>
        <w:t>David Hales, Washington State University Energy Program, Olympia, WA</w:t>
      </w:r>
    </w:p>
    <w:p w:rsidR="00F81C28" w:rsidRPr="00B0612B" w:rsidRDefault="00F81C28" w:rsidP="00F81C28">
      <w:pPr>
        <w:pStyle w:val="NormalWeb"/>
        <w:spacing w:before="0" w:beforeAutospacing="0" w:after="0" w:afterAutospacing="0"/>
        <w:rPr>
          <w:rFonts w:asciiTheme="minorHAnsi" w:hAnsiTheme="minorHAnsi" w:cs="Arial"/>
          <w:sz w:val="18"/>
          <w:szCs w:val="18"/>
        </w:rPr>
      </w:pPr>
    </w:p>
    <w:p w:rsidR="003B3DED" w:rsidRDefault="003C0CED" w:rsidP="00606D95">
      <w:pPr>
        <w:shd w:val="clear" w:color="auto" w:fill="FFFFFF"/>
        <w:spacing w:after="75" w:line="234" w:lineRule="atLeast"/>
        <w:rPr>
          <w:rFonts w:cs="Times New Roman"/>
          <w:sz w:val="18"/>
          <w:szCs w:val="18"/>
        </w:rPr>
      </w:pPr>
      <w:hyperlink r:id="rId12" w:history="1">
        <w:r w:rsidR="00B0612B" w:rsidRPr="00B0612B">
          <w:rPr>
            <w:rStyle w:val="Hyperlink"/>
            <w:rFonts w:cs="Times New Roman"/>
            <w:sz w:val="18"/>
            <w:szCs w:val="18"/>
          </w:rPr>
          <w:t>Click here for Seminar Day Program Descriptions</w:t>
        </w:r>
      </w:hyperlink>
    </w:p>
    <w:p w:rsidR="00B0612B" w:rsidRPr="00B0612B" w:rsidRDefault="00B0612B" w:rsidP="00606D95">
      <w:pPr>
        <w:shd w:val="clear" w:color="auto" w:fill="FFFFFF"/>
        <w:spacing w:after="75" w:line="234" w:lineRule="atLeast"/>
        <w:rPr>
          <w:rFonts w:cs="Times New Roman"/>
          <w:sz w:val="18"/>
          <w:szCs w:val="18"/>
        </w:rPr>
      </w:pPr>
    </w:p>
    <w:p w:rsidR="00606D95" w:rsidRPr="00B0612B" w:rsidRDefault="00606D95" w:rsidP="00606D95">
      <w:pPr>
        <w:shd w:val="clear" w:color="auto" w:fill="FFFFFF"/>
        <w:spacing w:after="75" w:line="234" w:lineRule="atLeast"/>
        <w:rPr>
          <w:rFonts w:cs="Times New Roman"/>
          <w:b/>
        </w:rPr>
      </w:pPr>
      <w:r w:rsidRPr="00B0612B">
        <w:rPr>
          <w:rFonts w:cs="Times New Roman"/>
          <w:b/>
          <w:u w:val="single"/>
        </w:rPr>
        <w:t>Cocktail Reception</w:t>
      </w:r>
      <w:r w:rsidR="00B0612B">
        <w:rPr>
          <w:rFonts w:cs="Times New Roman"/>
          <w:b/>
          <w:u w:val="single"/>
        </w:rPr>
        <w:t xml:space="preserve"> (</w:t>
      </w:r>
      <w:r w:rsidR="003B3DED" w:rsidRPr="00B0612B">
        <w:rPr>
          <w:rFonts w:cs="Times New Roman"/>
          <w:b/>
          <w:u w:val="single"/>
        </w:rPr>
        <w:t>Open</w:t>
      </w:r>
      <w:r w:rsidR="00B0612B">
        <w:rPr>
          <w:rFonts w:cs="Times New Roman"/>
          <w:b/>
          <w:u w:val="single"/>
        </w:rPr>
        <w:t xml:space="preserve"> to the Public)</w:t>
      </w:r>
      <w:r w:rsidRPr="00B0612B">
        <w:rPr>
          <w:rFonts w:cs="Times New Roman"/>
          <w:b/>
        </w:rPr>
        <w:t xml:space="preserve"> – Wednesday, April 15, 2015</w:t>
      </w:r>
    </w:p>
    <w:p w:rsidR="00606D95" w:rsidRPr="00E514BE" w:rsidRDefault="00606D95" w:rsidP="00B0612B">
      <w:pPr>
        <w:pStyle w:val="ListParagraph"/>
        <w:numPr>
          <w:ilvl w:val="0"/>
          <w:numId w:val="1"/>
        </w:numPr>
        <w:shd w:val="clear" w:color="auto" w:fill="FFFFFF"/>
        <w:spacing w:after="75" w:line="234" w:lineRule="atLeast"/>
        <w:rPr>
          <w:rFonts w:cs="Times New Roman"/>
          <w:sz w:val="18"/>
          <w:szCs w:val="18"/>
        </w:rPr>
      </w:pPr>
      <w:r w:rsidRPr="00E514BE">
        <w:rPr>
          <w:rFonts w:cs="Times New Roman"/>
          <w:sz w:val="18"/>
          <w:szCs w:val="18"/>
        </w:rPr>
        <w:t>4:00pm – 7:00pm</w:t>
      </w:r>
    </w:p>
    <w:p w:rsidR="00606D95" w:rsidRPr="00E514BE" w:rsidRDefault="00606D95" w:rsidP="00B0612B">
      <w:pPr>
        <w:pStyle w:val="ListParagraph"/>
        <w:numPr>
          <w:ilvl w:val="0"/>
          <w:numId w:val="1"/>
        </w:numPr>
        <w:shd w:val="clear" w:color="auto" w:fill="FFFFFF"/>
        <w:spacing w:after="75" w:line="234" w:lineRule="atLeast"/>
        <w:rPr>
          <w:rFonts w:cs="Times New Roman"/>
          <w:sz w:val="18"/>
          <w:szCs w:val="18"/>
        </w:rPr>
      </w:pPr>
      <w:r w:rsidRPr="00E514BE">
        <w:rPr>
          <w:rFonts w:cs="Times New Roman"/>
          <w:sz w:val="18"/>
          <w:szCs w:val="18"/>
        </w:rPr>
        <w:t>Door Prize</w:t>
      </w:r>
      <w:r w:rsidR="003B3DED" w:rsidRPr="00E514BE">
        <w:rPr>
          <w:rFonts w:cs="Times New Roman"/>
          <w:sz w:val="18"/>
          <w:szCs w:val="18"/>
        </w:rPr>
        <w:t>s</w:t>
      </w:r>
      <w:r w:rsidRPr="00E514BE">
        <w:rPr>
          <w:rFonts w:cs="Times New Roman"/>
          <w:sz w:val="18"/>
          <w:szCs w:val="18"/>
        </w:rPr>
        <w:t xml:space="preserve"> (Must be present at Reception to win!)</w:t>
      </w:r>
    </w:p>
    <w:p w:rsidR="003B3DED" w:rsidRPr="00E514BE" w:rsidRDefault="003B3DED" w:rsidP="00B0612B">
      <w:pPr>
        <w:pStyle w:val="ListParagraph"/>
        <w:numPr>
          <w:ilvl w:val="0"/>
          <w:numId w:val="1"/>
        </w:numPr>
        <w:shd w:val="clear" w:color="auto" w:fill="FFFFFF"/>
        <w:spacing w:after="75" w:line="234" w:lineRule="atLeast"/>
        <w:rPr>
          <w:rFonts w:cs="Times New Roman"/>
          <w:sz w:val="18"/>
          <w:szCs w:val="18"/>
        </w:rPr>
      </w:pPr>
      <w:r w:rsidRPr="00E514BE">
        <w:rPr>
          <w:rFonts w:cs="Times New Roman"/>
          <w:sz w:val="18"/>
          <w:szCs w:val="18"/>
        </w:rPr>
        <w:t>Silent Auction</w:t>
      </w:r>
    </w:p>
    <w:p w:rsidR="00606D95" w:rsidRPr="00E514BE" w:rsidRDefault="00606D95" w:rsidP="00B0612B">
      <w:pPr>
        <w:pStyle w:val="ListParagraph"/>
        <w:numPr>
          <w:ilvl w:val="0"/>
          <w:numId w:val="1"/>
        </w:numPr>
        <w:shd w:val="clear" w:color="auto" w:fill="FFFFFF"/>
        <w:spacing w:after="75" w:line="234" w:lineRule="atLeast"/>
        <w:rPr>
          <w:rFonts w:cs="Times New Roman"/>
          <w:sz w:val="18"/>
          <w:szCs w:val="18"/>
        </w:rPr>
      </w:pPr>
      <w:r w:rsidRPr="00E514BE">
        <w:rPr>
          <w:rFonts w:cs="Times New Roman"/>
          <w:sz w:val="18"/>
          <w:szCs w:val="18"/>
        </w:rPr>
        <w:t>Cocktail Reception</w:t>
      </w:r>
      <w:r w:rsidR="003B3DED" w:rsidRPr="00E514BE">
        <w:rPr>
          <w:rFonts w:cs="Times New Roman"/>
          <w:sz w:val="18"/>
          <w:szCs w:val="18"/>
        </w:rPr>
        <w:t xml:space="preserve"> and the exhibit area</w:t>
      </w:r>
      <w:r w:rsidRPr="00E514BE">
        <w:rPr>
          <w:rFonts w:cs="Times New Roman"/>
          <w:sz w:val="18"/>
          <w:szCs w:val="18"/>
        </w:rPr>
        <w:t xml:space="preserve"> is OPEN to the public.  No registration fee to attend the reception and visit the conference exhibits.  Cash bar</w:t>
      </w:r>
      <w:r w:rsidR="003B3DED" w:rsidRPr="00E514BE">
        <w:rPr>
          <w:rFonts w:cs="Times New Roman"/>
          <w:sz w:val="18"/>
          <w:szCs w:val="18"/>
        </w:rPr>
        <w:t>.</w:t>
      </w:r>
    </w:p>
    <w:p w:rsidR="00606D95" w:rsidRPr="00B0612B" w:rsidRDefault="00606D95" w:rsidP="00F81C28">
      <w:pPr>
        <w:pStyle w:val="NormalWeb"/>
        <w:spacing w:before="0" w:beforeAutospacing="0" w:after="0" w:afterAutospacing="0"/>
        <w:rPr>
          <w:rFonts w:asciiTheme="minorHAnsi" w:hAnsiTheme="minorHAnsi" w:cs="Arial"/>
          <w:b/>
          <w:sz w:val="22"/>
          <w:szCs w:val="18"/>
        </w:rPr>
      </w:pPr>
    </w:p>
    <w:p w:rsidR="00F81C28" w:rsidRPr="00B0612B" w:rsidRDefault="003C0CED" w:rsidP="00F81C28">
      <w:pPr>
        <w:pStyle w:val="NormalWeb"/>
        <w:spacing w:before="0" w:beforeAutospacing="0" w:after="0" w:afterAutospacing="0"/>
        <w:rPr>
          <w:rFonts w:asciiTheme="minorHAnsi" w:hAnsiTheme="minorHAnsi" w:cs="Arial"/>
          <w:b/>
          <w:sz w:val="22"/>
          <w:szCs w:val="18"/>
        </w:rPr>
      </w:pPr>
      <w:hyperlink r:id="rId13" w:history="1">
        <w:r w:rsidR="00F81C28" w:rsidRPr="00B0612B">
          <w:rPr>
            <w:rStyle w:val="Hyperlink"/>
            <w:rFonts w:asciiTheme="minorHAnsi" w:hAnsiTheme="minorHAnsi" w:cs="Arial"/>
            <w:b/>
            <w:sz w:val="22"/>
            <w:szCs w:val="18"/>
          </w:rPr>
          <w:t>Keynote Address</w:t>
        </w:r>
      </w:hyperlink>
      <w:r w:rsidR="00F81C28" w:rsidRPr="00B0612B">
        <w:rPr>
          <w:rFonts w:asciiTheme="minorHAnsi" w:hAnsiTheme="minorHAnsi" w:cs="Arial"/>
          <w:b/>
          <w:sz w:val="22"/>
          <w:szCs w:val="18"/>
        </w:rPr>
        <w:t xml:space="preserve"> – April 16, 2016</w:t>
      </w:r>
    </w:p>
    <w:p w:rsidR="00B0612B" w:rsidRDefault="00B0612B" w:rsidP="00B0612B">
      <w:pPr>
        <w:spacing w:after="0" w:line="240" w:lineRule="auto"/>
        <w:rPr>
          <w:rFonts w:eastAsia="Times New Roman" w:cs="Arial"/>
          <w:sz w:val="18"/>
          <w:szCs w:val="18"/>
        </w:rPr>
      </w:pPr>
    </w:p>
    <w:p w:rsidR="00B0612B" w:rsidRDefault="00F81C28" w:rsidP="00B0612B">
      <w:pPr>
        <w:spacing w:after="0" w:line="240" w:lineRule="auto"/>
        <w:rPr>
          <w:rFonts w:eastAsia="Times New Roman" w:cs="Arial"/>
          <w:b/>
          <w:bCs/>
          <w:sz w:val="18"/>
          <w:szCs w:val="18"/>
        </w:rPr>
      </w:pPr>
      <w:r w:rsidRPr="00B0612B">
        <w:rPr>
          <w:rFonts w:eastAsia="Times New Roman" w:cs="Arial"/>
          <w:sz w:val="18"/>
          <w:szCs w:val="18"/>
        </w:rPr>
        <w:t>“</w:t>
      </w:r>
      <w:r w:rsidRPr="00B0612B">
        <w:rPr>
          <w:rFonts w:eastAsia="Times New Roman" w:cs="Arial"/>
          <w:b/>
          <w:bCs/>
          <w:sz w:val="18"/>
          <w:szCs w:val="18"/>
        </w:rPr>
        <w:t xml:space="preserve">Creating Healthy Buildings for (and </w:t>
      </w:r>
      <w:r w:rsidRPr="00B0612B">
        <w:rPr>
          <w:rFonts w:eastAsia="Times New Roman" w:cs="Arial"/>
          <w:b/>
          <w:bCs/>
          <w:i/>
          <w:iCs/>
          <w:sz w:val="18"/>
          <w:szCs w:val="18"/>
        </w:rPr>
        <w:t>in</w:t>
      </w:r>
      <w:r w:rsidRPr="00B0612B">
        <w:rPr>
          <w:rFonts w:eastAsia="Times New Roman" w:cs="Arial"/>
          <w:b/>
          <w:bCs/>
          <w:sz w:val="18"/>
          <w:szCs w:val="18"/>
        </w:rPr>
        <w:t>) a Changing Climate: Opportunities for Advancing Indoor Air Quality and Energy Goals”</w:t>
      </w:r>
    </w:p>
    <w:p w:rsidR="00F81C28" w:rsidRPr="00F81C28" w:rsidRDefault="00F81C28" w:rsidP="00B0612B">
      <w:pPr>
        <w:spacing w:after="0" w:line="240" w:lineRule="auto"/>
        <w:rPr>
          <w:rFonts w:eastAsia="Times New Roman" w:cs="Arial"/>
          <w:b/>
          <w:bCs/>
          <w:sz w:val="18"/>
          <w:szCs w:val="18"/>
        </w:rPr>
      </w:pPr>
      <w:r w:rsidRPr="00F81C28">
        <w:rPr>
          <w:rFonts w:eastAsia="Times New Roman" w:cs="Arial"/>
          <w:bCs/>
          <w:sz w:val="18"/>
          <w:szCs w:val="18"/>
        </w:rPr>
        <w:t>Bob Axelrad, Senior Policy Advisor and Indoor airPLUS Program Manager</w:t>
      </w:r>
    </w:p>
    <w:p w:rsidR="00FA3755" w:rsidRDefault="00F81C28" w:rsidP="00B0612B">
      <w:pPr>
        <w:spacing w:after="0" w:line="240" w:lineRule="auto"/>
        <w:outlineLvl w:val="3"/>
        <w:rPr>
          <w:rFonts w:eastAsia="Times New Roman" w:cs="Arial"/>
          <w:bCs/>
          <w:sz w:val="18"/>
          <w:szCs w:val="18"/>
        </w:rPr>
      </w:pPr>
      <w:r w:rsidRPr="00F81C28">
        <w:rPr>
          <w:rFonts w:eastAsia="Times New Roman" w:cs="Arial"/>
          <w:bCs/>
          <w:sz w:val="18"/>
          <w:szCs w:val="18"/>
        </w:rPr>
        <w:t>Indoor Environments Division, US Environmental Protection Agency - Washington, D.C.</w:t>
      </w:r>
    </w:p>
    <w:p w:rsidR="00B0612B" w:rsidRDefault="00B0612B" w:rsidP="00B0612B">
      <w:pPr>
        <w:spacing w:after="0" w:line="240" w:lineRule="auto"/>
        <w:outlineLvl w:val="3"/>
        <w:rPr>
          <w:rFonts w:eastAsia="Times New Roman" w:cs="Arial"/>
          <w:bCs/>
          <w:sz w:val="18"/>
          <w:szCs w:val="18"/>
        </w:rPr>
      </w:pPr>
    </w:p>
    <w:p w:rsidR="00B0612B" w:rsidRPr="00B0612B" w:rsidRDefault="00B0612B" w:rsidP="00B0612B">
      <w:pPr>
        <w:pStyle w:val="NormalWeb"/>
        <w:shd w:val="clear" w:color="auto" w:fill="FFFFFF"/>
        <w:spacing w:before="0" w:beforeAutospacing="0" w:after="0" w:afterAutospacing="0"/>
        <w:rPr>
          <w:rFonts w:asciiTheme="minorHAnsi" w:hAnsiTheme="minorHAnsi"/>
          <w:sz w:val="18"/>
          <w:szCs w:val="18"/>
        </w:rPr>
      </w:pPr>
      <w:r w:rsidRPr="00B0612B">
        <w:rPr>
          <w:rFonts w:asciiTheme="minorHAnsi" w:hAnsiTheme="minorHAnsi"/>
          <w:sz w:val="18"/>
          <w:szCs w:val="18"/>
        </w:rPr>
        <w:t>Over a span crossing four decades, Bob has seen the IAQ issue evolve on many fronts while remaining a largely un-mandated and under-funded area of environmental health. Bob will share his perspective on the successes, challenges, trends, and the most promising and practical near- and mid-term opportunities to advance IAQ in the context of energy efficiency, climate change, and sustainability.  His presentation will touch on:</w:t>
      </w:r>
    </w:p>
    <w:p w:rsidR="00B0612B" w:rsidRPr="00B0612B" w:rsidRDefault="00B0612B" w:rsidP="00B0612B">
      <w:pPr>
        <w:numPr>
          <w:ilvl w:val="0"/>
          <w:numId w:val="2"/>
        </w:numPr>
        <w:shd w:val="clear" w:color="auto" w:fill="FFFFFF"/>
        <w:spacing w:after="0" w:line="240" w:lineRule="auto"/>
        <w:rPr>
          <w:rFonts w:eastAsia="Times New Roman" w:cs="Times New Roman"/>
          <w:sz w:val="18"/>
          <w:szCs w:val="18"/>
        </w:rPr>
      </w:pPr>
      <w:r w:rsidRPr="00B0612B">
        <w:rPr>
          <w:rFonts w:eastAsia="Times New Roman" w:cs="Times New Roman"/>
          <w:sz w:val="18"/>
          <w:szCs w:val="18"/>
        </w:rPr>
        <w:t>What’s worked and what we’ve learned</w:t>
      </w:r>
    </w:p>
    <w:p w:rsidR="00B0612B" w:rsidRPr="00B0612B" w:rsidRDefault="00B0612B" w:rsidP="00B0612B">
      <w:pPr>
        <w:numPr>
          <w:ilvl w:val="0"/>
          <w:numId w:val="2"/>
        </w:numPr>
        <w:shd w:val="clear" w:color="auto" w:fill="FFFFFF"/>
        <w:spacing w:after="0" w:line="240" w:lineRule="auto"/>
        <w:rPr>
          <w:rFonts w:eastAsia="Times New Roman" w:cs="Times New Roman"/>
          <w:sz w:val="18"/>
          <w:szCs w:val="18"/>
        </w:rPr>
      </w:pPr>
      <w:r w:rsidRPr="00B0612B">
        <w:rPr>
          <w:rFonts w:eastAsia="Times New Roman" w:cs="Times New Roman"/>
          <w:sz w:val="18"/>
          <w:szCs w:val="18"/>
        </w:rPr>
        <w:t>Why indoor air quality is still having to fight its way into building design, construction, retrofit and O&amp;M projects</w:t>
      </w:r>
    </w:p>
    <w:p w:rsidR="00B0612B" w:rsidRPr="00B0612B" w:rsidRDefault="00B0612B" w:rsidP="00B0612B">
      <w:pPr>
        <w:numPr>
          <w:ilvl w:val="0"/>
          <w:numId w:val="2"/>
        </w:numPr>
        <w:shd w:val="clear" w:color="auto" w:fill="FFFFFF"/>
        <w:spacing w:after="0" w:line="240" w:lineRule="auto"/>
        <w:rPr>
          <w:rFonts w:eastAsia="Times New Roman" w:cs="Times New Roman"/>
          <w:sz w:val="18"/>
          <w:szCs w:val="18"/>
        </w:rPr>
      </w:pPr>
      <w:r w:rsidRPr="00B0612B">
        <w:rPr>
          <w:rFonts w:eastAsia="Times New Roman" w:cs="Times New Roman"/>
          <w:sz w:val="18"/>
          <w:szCs w:val="18"/>
        </w:rPr>
        <w:t>Some of the most important things to make progress on in the next 5 years</w:t>
      </w:r>
    </w:p>
    <w:p w:rsidR="00B0612B" w:rsidRPr="00B0612B" w:rsidRDefault="00B0612B" w:rsidP="00B0612B">
      <w:pPr>
        <w:numPr>
          <w:ilvl w:val="0"/>
          <w:numId w:val="2"/>
        </w:numPr>
        <w:shd w:val="clear" w:color="auto" w:fill="FFFFFF"/>
        <w:spacing w:after="0" w:line="240" w:lineRule="auto"/>
        <w:rPr>
          <w:rFonts w:eastAsia="Times New Roman" w:cs="Times New Roman"/>
          <w:sz w:val="18"/>
          <w:szCs w:val="18"/>
        </w:rPr>
      </w:pPr>
      <w:r w:rsidRPr="00B0612B">
        <w:rPr>
          <w:rFonts w:eastAsia="Times New Roman" w:cs="Times New Roman"/>
          <w:sz w:val="18"/>
          <w:szCs w:val="18"/>
        </w:rPr>
        <w:t>Promising models and paths for advancing -- and funding --</w:t>
      </w:r>
      <w:r w:rsidRPr="00B0612B">
        <w:rPr>
          <w:rStyle w:val="apple-converted-space"/>
          <w:rFonts w:eastAsia="Times New Roman" w:cs="Times New Roman"/>
          <w:sz w:val="18"/>
          <w:szCs w:val="18"/>
        </w:rPr>
        <w:t> </w:t>
      </w:r>
      <w:r w:rsidRPr="00B0612B">
        <w:rPr>
          <w:rFonts w:eastAsia="Times New Roman" w:cs="Times New Roman"/>
          <w:sz w:val="18"/>
          <w:szCs w:val="18"/>
        </w:rPr>
        <w:t>IAQ</w:t>
      </w:r>
      <w:r w:rsidRPr="00B0612B">
        <w:rPr>
          <w:rStyle w:val="apple-converted-space"/>
          <w:rFonts w:eastAsia="Times New Roman" w:cs="Times New Roman"/>
          <w:sz w:val="18"/>
          <w:szCs w:val="18"/>
        </w:rPr>
        <w:t> </w:t>
      </w:r>
      <w:r w:rsidRPr="00B0612B">
        <w:rPr>
          <w:rFonts w:eastAsia="Times New Roman" w:cs="Times New Roman"/>
          <w:sz w:val="18"/>
          <w:szCs w:val="18"/>
        </w:rPr>
        <w:t>and energy  (in New England and across the country)</w:t>
      </w:r>
    </w:p>
    <w:p w:rsidR="00F81C28" w:rsidRPr="00B0612B" w:rsidRDefault="00F81C28" w:rsidP="00F81C28">
      <w:pPr>
        <w:spacing w:after="0" w:line="240" w:lineRule="auto"/>
        <w:outlineLvl w:val="3"/>
        <w:rPr>
          <w:rFonts w:eastAsia="Times New Roman" w:cs="Arial"/>
          <w:bCs/>
          <w:sz w:val="18"/>
          <w:szCs w:val="18"/>
        </w:rPr>
      </w:pPr>
    </w:p>
    <w:p w:rsidR="003B3DED" w:rsidRPr="00B0612B" w:rsidRDefault="003B3DED" w:rsidP="00F81C28">
      <w:pPr>
        <w:spacing w:after="0" w:line="240" w:lineRule="auto"/>
        <w:outlineLvl w:val="3"/>
        <w:rPr>
          <w:rFonts w:eastAsia="Times New Roman" w:cs="Arial"/>
          <w:b/>
          <w:bCs/>
          <w:szCs w:val="18"/>
        </w:rPr>
      </w:pPr>
    </w:p>
    <w:p w:rsidR="00F81C28" w:rsidRDefault="003C0CED" w:rsidP="00F81C28">
      <w:pPr>
        <w:spacing w:after="0" w:line="240" w:lineRule="auto"/>
        <w:outlineLvl w:val="3"/>
        <w:rPr>
          <w:rFonts w:eastAsia="Times New Roman" w:cs="Arial"/>
          <w:b/>
          <w:bCs/>
          <w:szCs w:val="18"/>
        </w:rPr>
      </w:pPr>
      <w:hyperlink r:id="rId14" w:history="1">
        <w:r w:rsidR="00F81C28" w:rsidRPr="00B0612B">
          <w:rPr>
            <w:rStyle w:val="Hyperlink"/>
            <w:rFonts w:eastAsia="Times New Roman" w:cs="Arial"/>
            <w:b/>
            <w:bCs/>
            <w:szCs w:val="18"/>
          </w:rPr>
          <w:t>Workshops!</w:t>
        </w:r>
      </w:hyperlink>
      <w:r w:rsidR="00F81C28" w:rsidRPr="00B0612B">
        <w:rPr>
          <w:rFonts w:eastAsia="Times New Roman" w:cs="Arial"/>
          <w:b/>
          <w:bCs/>
          <w:szCs w:val="18"/>
        </w:rPr>
        <w:t xml:space="preserve"> </w:t>
      </w:r>
      <w:r w:rsidR="00E27FE6" w:rsidRPr="00B0612B">
        <w:rPr>
          <w:rFonts w:eastAsia="Times New Roman" w:cs="Arial"/>
          <w:b/>
          <w:bCs/>
          <w:szCs w:val="18"/>
        </w:rPr>
        <w:t xml:space="preserve">(shown in alphabetical order by title) </w:t>
      </w:r>
      <w:r w:rsidR="00F81C28" w:rsidRPr="00B0612B">
        <w:rPr>
          <w:rFonts w:eastAsia="Times New Roman" w:cs="Arial"/>
          <w:b/>
          <w:bCs/>
          <w:szCs w:val="18"/>
        </w:rPr>
        <w:t>– April 16, 2016</w:t>
      </w:r>
    </w:p>
    <w:p w:rsidR="00B0612B" w:rsidRDefault="00B0612B" w:rsidP="00F81C28">
      <w:pPr>
        <w:spacing w:after="0" w:line="240" w:lineRule="auto"/>
        <w:outlineLvl w:val="3"/>
        <w:rPr>
          <w:rFonts w:eastAsia="Times New Roman" w:cs="Arial"/>
          <w:b/>
          <w:bCs/>
          <w:szCs w:val="18"/>
        </w:rPr>
      </w:pPr>
    </w:p>
    <w:p w:rsidR="00B0612B" w:rsidRPr="00B0612B" w:rsidRDefault="00B0612B" w:rsidP="00B0612B">
      <w:pPr>
        <w:shd w:val="clear" w:color="auto" w:fill="FFFFFF"/>
        <w:spacing w:after="75" w:line="234" w:lineRule="atLeast"/>
        <w:rPr>
          <w:rFonts w:eastAsia="Times New Roman" w:cs="Arial"/>
          <w:b/>
          <w:bCs/>
          <w:sz w:val="18"/>
          <w:szCs w:val="18"/>
        </w:rPr>
      </w:pPr>
      <w:r w:rsidRPr="00B0612B">
        <w:rPr>
          <w:rFonts w:cs="Times New Roman"/>
          <w:sz w:val="18"/>
          <w:szCs w:val="18"/>
        </w:rPr>
        <w:t>We have an amazing line-up of workshops presented by notable indoor environment and energy professionals from all across the country.  We have sessions on energy efficiency and building design for both commercial and residential buildings,  building investigations strategies, new research, ventilation st</w:t>
      </w:r>
      <w:r w:rsidR="00C1708D">
        <w:rPr>
          <w:rFonts w:cs="Times New Roman"/>
          <w:sz w:val="18"/>
          <w:szCs w:val="18"/>
        </w:rPr>
        <w:t xml:space="preserve">rategies, building products, </w:t>
      </w:r>
      <w:r w:rsidRPr="00B0612B">
        <w:rPr>
          <w:rFonts w:cs="Times New Roman"/>
          <w:sz w:val="18"/>
          <w:szCs w:val="18"/>
        </w:rPr>
        <w:t>cutting edge systems and technologies</w:t>
      </w:r>
      <w:r w:rsidR="00C1708D">
        <w:rPr>
          <w:rFonts w:cs="Times New Roman"/>
          <w:sz w:val="18"/>
          <w:szCs w:val="18"/>
        </w:rPr>
        <w:t xml:space="preserve">, environmental health, and more. </w:t>
      </w:r>
      <w:hyperlink r:id="rId15" w:history="1">
        <w:r w:rsidR="00C1708D" w:rsidRPr="00C1708D">
          <w:rPr>
            <w:rStyle w:val="Hyperlink"/>
            <w:rFonts w:cs="Times New Roman"/>
            <w:sz w:val="18"/>
            <w:szCs w:val="18"/>
          </w:rPr>
          <w:t>Click here for workshop summaries</w:t>
        </w:r>
      </w:hyperlink>
      <w:r w:rsidR="00C1708D">
        <w:rPr>
          <w:rFonts w:cs="Times New Roman"/>
          <w:sz w:val="18"/>
          <w:szCs w:val="18"/>
        </w:rPr>
        <w:t>.</w:t>
      </w:r>
    </w:p>
    <w:p w:rsidR="00B0612B" w:rsidRDefault="003C0CED" w:rsidP="00B0612B">
      <w:pPr>
        <w:pStyle w:val="NormalWeb"/>
        <w:spacing w:before="0" w:beforeAutospacing="0" w:after="0" w:afterAutospacing="0"/>
        <w:rPr>
          <w:rStyle w:val="Strong"/>
          <w:rFonts w:asciiTheme="minorHAnsi" w:hAnsiTheme="minorHAnsi"/>
          <w:i/>
          <w:iCs/>
          <w:sz w:val="18"/>
          <w:szCs w:val="18"/>
        </w:rPr>
      </w:pPr>
      <w:r>
        <w:rPr>
          <w:rFonts w:asciiTheme="minorHAnsi" w:hAnsiTheme="minorHAnsi"/>
          <w:sz w:val="18"/>
          <w:szCs w:val="18"/>
        </w:rPr>
        <w:pict>
          <v:rect id="_x0000_i1025" style="width:0;height:1.5pt" o:hralign="center" o:hrstd="t" o:hr="t" fillcolor="#a0a0a0" stroked="f"/>
        </w:pict>
      </w:r>
    </w:p>
    <w:p w:rsidR="00F81C28" w:rsidRPr="00B0612B" w:rsidRDefault="00F81C28" w:rsidP="00B0612B">
      <w:pPr>
        <w:pStyle w:val="NormalWeb"/>
        <w:spacing w:before="0" w:beforeAutospacing="0" w:after="0" w:afterAutospacing="0"/>
        <w:rPr>
          <w:rFonts w:asciiTheme="minorHAnsi" w:hAnsiTheme="minorHAnsi"/>
          <w:sz w:val="18"/>
          <w:szCs w:val="18"/>
        </w:rPr>
      </w:pPr>
      <w:r w:rsidRPr="00B0612B">
        <w:rPr>
          <w:rStyle w:val="Strong"/>
          <w:rFonts w:asciiTheme="minorHAnsi" w:hAnsiTheme="minorHAnsi"/>
          <w:i/>
          <w:iCs/>
          <w:sz w:val="18"/>
          <w:szCs w:val="18"/>
        </w:rPr>
        <w:t>Answering Those Unanswered Questions on Residential Ventilation:  A Controlled Energy Efficient, Effective Approach</w:t>
      </w:r>
      <w:r w:rsidRPr="00B0612B">
        <w:rPr>
          <w:rFonts w:asciiTheme="minorHAnsi" w:hAnsiTheme="minorHAnsi"/>
          <w:sz w:val="18"/>
          <w:szCs w:val="18"/>
        </w:rPr>
        <w:br/>
        <w:t>Presenter:  Kurt Johnson - Fresh Air Ventilation, Inc., Lewiston, ME.</w:t>
      </w:r>
    </w:p>
    <w:p w:rsidR="00F81C28" w:rsidRPr="00B0612B" w:rsidRDefault="003C0CED" w:rsidP="00B0612B">
      <w:pPr>
        <w:spacing w:after="0" w:line="240" w:lineRule="auto"/>
        <w:rPr>
          <w:sz w:val="18"/>
          <w:szCs w:val="18"/>
        </w:rPr>
      </w:pPr>
      <w:r>
        <w:rPr>
          <w:sz w:val="18"/>
          <w:szCs w:val="18"/>
        </w:rPr>
        <w:pict>
          <v:rect id="_x0000_i1026" style="width:0;height:1.5pt" o:hralign="center" o:hrstd="t" o:hr="t" fillcolor="#a0a0a0" stroked="f"/>
        </w:pict>
      </w:r>
    </w:p>
    <w:p w:rsidR="00F81C28" w:rsidRPr="00B0612B" w:rsidRDefault="00F81C28" w:rsidP="00B0612B">
      <w:pPr>
        <w:pStyle w:val="NormalWeb"/>
        <w:spacing w:before="0" w:beforeAutospacing="0" w:after="0" w:afterAutospacing="0"/>
        <w:rPr>
          <w:rFonts w:asciiTheme="minorHAnsi" w:hAnsiTheme="minorHAnsi"/>
          <w:sz w:val="18"/>
          <w:szCs w:val="18"/>
        </w:rPr>
      </w:pPr>
      <w:r w:rsidRPr="00B0612B">
        <w:rPr>
          <w:rStyle w:val="Strong"/>
          <w:rFonts w:asciiTheme="minorHAnsi" w:hAnsiTheme="minorHAnsi"/>
          <w:i/>
          <w:iCs/>
          <w:sz w:val="18"/>
          <w:szCs w:val="18"/>
        </w:rPr>
        <w:t>Bad Smells and No Dog to Blame</w:t>
      </w:r>
      <w:r w:rsidR="00E27FE6" w:rsidRPr="00B0612B">
        <w:rPr>
          <w:rFonts w:asciiTheme="minorHAnsi" w:hAnsiTheme="minorHAnsi"/>
          <w:sz w:val="18"/>
          <w:szCs w:val="18"/>
        </w:rPr>
        <w:br/>
      </w:r>
      <w:r w:rsidRPr="00B0612B">
        <w:rPr>
          <w:rFonts w:asciiTheme="minorHAnsi" w:hAnsiTheme="minorHAnsi"/>
          <w:sz w:val="18"/>
          <w:szCs w:val="18"/>
        </w:rPr>
        <w:t>Presenter:  Steve Caulfield, P.E., CIH – Turner Building Science &amp; Design, Harrison, ME</w:t>
      </w:r>
    </w:p>
    <w:p w:rsidR="00F81C28" w:rsidRPr="00B0612B" w:rsidRDefault="003C0CED" w:rsidP="00B0612B">
      <w:pPr>
        <w:spacing w:after="0" w:line="240" w:lineRule="auto"/>
        <w:rPr>
          <w:sz w:val="18"/>
          <w:szCs w:val="18"/>
        </w:rPr>
      </w:pPr>
      <w:r>
        <w:rPr>
          <w:sz w:val="18"/>
          <w:szCs w:val="18"/>
        </w:rPr>
        <w:pict>
          <v:rect id="_x0000_i1027" style="width:0;height:1.5pt" o:hralign="center" o:hrstd="t" o:hr="t" fillcolor="#a0a0a0" stroked="f"/>
        </w:pict>
      </w:r>
    </w:p>
    <w:p w:rsidR="00F81C28" w:rsidRPr="00B0612B" w:rsidRDefault="00F81C28" w:rsidP="00B0612B">
      <w:pPr>
        <w:pStyle w:val="NormalWeb"/>
        <w:spacing w:before="0" w:beforeAutospacing="0" w:after="0" w:afterAutospacing="0"/>
        <w:rPr>
          <w:rFonts w:asciiTheme="minorHAnsi" w:hAnsiTheme="minorHAnsi"/>
          <w:sz w:val="18"/>
          <w:szCs w:val="18"/>
        </w:rPr>
      </w:pPr>
      <w:r w:rsidRPr="00B0612B">
        <w:rPr>
          <w:rStyle w:val="Emphasis"/>
          <w:rFonts w:asciiTheme="minorHAnsi" w:hAnsiTheme="minorHAnsi"/>
          <w:b/>
          <w:bCs/>
          <w:sz w:val="18"/>
          <w:szCs w:val="18"/>
        </w:rPr>
        <w:t>Black, Brown, Green and White: What You Can Learn from Stains</w:t>
      </w:r>
      <w:r w:rsidR="00E27FE6" w:rsidRPr="00B0612B">
        <w:rPr>
          <w:rFonts w:asciiTheme="minorHAnsi" w:hAnsiTheme="minorHAnsi"/>
          <w:sz w:val="18"/>
          <w:szCs w:val="18"/>
        </w:rPr>
        <w:br/>
      </w:r>
      <w:r w:rsidRPr="00B0612B">
        <w:rPr>
          <w:rFonts w:asciiTheme="minorHAnsi" w:hAnsiTheme="minorHAnsi"/>
          <w:sz w:val="18"/>
          <w:szCs w:val="18"/>
        </w:rPr>
        <w:t>Presenter: Jeffrey May – May Indoor Investigations, Tyngsborough, MA</w:t>
      </w:r>
    </w:p>
    <w:p w:rsidR="00F81C28" w:rsidRPr="00B0612B" w:rsidRDefault="003C0CED" w:rsidP="00B0612B">
      <w:pPr>
        <w:spacing w:after="0" w:line="240" w:lineRule="auto"/>
        <w:rPr>
          <w:sz w:val="18"/>
          <w:szCs w:val="18"/>
        </w:rPr>
      </w:pPr>
      <w:r>
        <w:rPr>
          <w:sz w:val="18"/>
          <w:szCs w:val="18"/>
        </w:rPr>
        <w:pict>
          <v:rect id="_x0000_i1028" style="width:0;height:1.5pt" o:hralign="center" o:hrstd="t" o:hr="t" fillcolor="#a0a0a0" stroked="f"/>
        </w:pict>
      </w:r>
    </w:p>
    <w:p w:rsidR="00F81C28" w:rsidRPr="00B0612B" w:rsidRDefault="00F81C28" w:rsidP="00B0612B">
      <w:pPr>
        <w:pStyle w:val="NormalWeb"/>
        <w:spacing w:before="0" w:beforeAutospacing="0" w:after="0" w:afterAutospacing="0"/>
        <w:rPr>
          <w:rFonts w:asciiTheme="minorHAnsi" w:hAnsiTheme="minorHAnsi"/>
          <w:sz w:val="18"/>
          <w:szCs w:val="18"/>
        </w:rPr>
      </w:pPr>
      <w:r w:rsidRPr="00B0612B">
        <w:rPr>
          <w:rStyle w:val="Strong"/>
          <w:rFonts w:asciiTheme="minorHAnsi" w:hAnsiTheme="minorHAnsi"/>
          <w:i/>
          <w:iCs/>
          <w:sz w:val="18"/>
          <w:szCs w:val="18"/>
        </w:rPr>
        <w:t>Combined Heat &amp; Power</w:t>
      </w:r>
      <w:r w:rsidRPr="00B0612B">
        <w:rPr>
          <w:rFonts w:asciiTheme="minorHAnsi" w:hAnsiTheme="minorHAnsi"/>
          <w:sz w:val="18"/>
          <w:szCs w:val="18"/>
        </w:rPr>
        <w:br/>
        <w:t>Presenters:  Michael Chonko and Katherine Everett, SMRT</w:t>
      </w:r>
    </w:p>
    <w:p w:rsidR="00F81C28" w:rsidRPr="00B0612B" w:rsidRDefault="003C0CED" w:rsidP="00B0612B">
      <w:pPr>
        <w:spacing w:after="0" w:line="240" w:lineRule="auto"/>
        <w:rPr>
          <w:sz w:val="18"/>
          <w:szCs w:val="18"/>
        </w:rPr>
      </w:pPr>
      <w:r>
        <w:rPr>
          <w:sz w:val="18"/>
          <w:szCs w:val="18"/>
        </w:rPr>
        <w:pict>
          <v:rect id="_x0000_i1029" style="width:0;height:1.5pt" o:hralign="center" o:hrstd="t" o:hr="t" fillcolor="#a0a0a0" stroked="f"/>
        </w:pict>
      </w:r>
    </w:p>
    <w:p w:rsidR="00F81C28" w:rsidRPr="00B0612B" w:rsidRDefault="00F81C28" w:rsidP="00B0612B">
      <w:pPr>
        <w:pStyle w:val="NormalWeb"/>
        <w:spacing w:before="0" w:beforeAutospacing="0" w:after="0" w:afterAutospacing="0"/>
        <w:rPr>
          <w:rFonts w:asciiTheme="minorHAnsi" w:hAnsiTheme="minorHAnsi"/>
          <w:sz w:val="18"/>
          <w:szCs w:val="18"/>
        </w:rPr>
      </w:pPr>
      <w:r w:rsidRPr="00B0612B">
        <w:rPr>
          <w:rStyle w:val="Strong"/>
          <w:rFonts w:asciiTheme="minorHAnsi" w:hAnsiTheme="minorHAnsi"/>
          <w:i/>
          <w:iCs/>
          <w:sz w:val="18"/>
          <w:szCs w:val="18"/>
        </w:rPr>
        <w:t>Community Scale Net Zero Energy Homes &amp; IAQ</w:t>
      </w:r>
      <w:r w:rsidRPr="00B0612B">
        <w:rPr>
          <w:rFonts w:asciiTheme="minorHAnsi" w:hAnsiTheme="minorHAnsi"/>
          <w:sz w:val="18"/>
          <w:szCs w:val="18"/>
        </w:rPr>
        <w:br/>
        <w:t>Karla Donnelly - Steven Winter Associates, Norwalk, CT</w:t>
      </w:r>
    </w:p>
    <w:p w:rsidR="00F81C28" w:rsidRPr="00B0612B" w:rsidRDefault="003C0CED" w:rsidP="00B0612B">
      <w:pPr>
        <w:spacing w:after="0" w:line="240" w:lineRule="auto"/>
        <w:rPr>
          <w:sz w:val="18"/>
          <w:szCs w:val="18"/>
        </w:rPr>
      </w:pPr>
      <w:r>
        <w:rPr>
          <w:sz w:val="18"/>
          <w:szCs w:val="18"/>
        </w:rPr>
        <w:pict>
          <v:rect id="_x0000_i1030" style="width:0;height:1.5pt" o:hralign="center" o:hrstd="t" o:hr="t" fillcolor="#a0a0a0" stroked="f"/>
        </w:pict>
      </w:r>
    </w:p>
    <w:p w:rsidR="00F81C28" w:rsidRPr="00B0612B" w:rsidRDefault="00F81C28" w:rsidP="00B0612B">
      <w:pPr>
        <w:pStyle w:val="NormalWeb"/>
        <w:spacing w:before="0" w:beforeAutospacing="0" w:after="0" w:afterAutospacing="0"/>
        <w:rPr>
          <w:rFonts w:asciiTheme="minorHAnsi" w:hAnsiTheme="minorHAnsi"/>
          <w:sz w:val="18"/>
          <w:szCs w:val="18"/>
        </w:rPr>
      </w:pPr>
      <w:r w:rsidRPr="00B0612B">
        <w:rPr>
          <w:rStyle w:val="Strong"/>
          <w:rFonts w:asciiTheme="minorHAnsi" w:hAnsiTheme="minorHAnsi"/>
          <w:i/>
          <w:iCs/>
          <w:sz w:val="18"/>
          <w:szCs w:val="18"/>
        </w:rPr>
        <w:t>Designing and Building Small Houses</w:t>
      </w:r>
      <w:r w:rsidRPr="00B0612B">
        <w:rPr>
          <w:rFonts w:asciiTheme="minorHAnsi" w:hAnsiTheme="minorHAnsi"/>
          <w:sz w:val="18"/>
          <w:szCs w:val="18"/>
        </w:rPr>
        <w:br/>
        <w:t>Presenter:  Jim Bahoosh, Builder, Morrill, ME</w:t>
      </w:r>
    </w:p>
    <w:p w:rsidR="00F81C28" w:rsidRPr="00B0612B" w:rsidRDefault="003C0CED" w:rsidP="00B0612B">
      <w:pPr>
        <w:spacing w:after="0" w:line="240" w:lineRule="auto"/>
        <w:rPr>
          <w:sz w:val="18"/>
          <w:szCs w:val="18"/>
        </w:rPr>
      </w:pPr>
      <w:r>
        <w:rPr>
          <w:sz w:val="18"/>
          <w:szCs w:val="18"/>
        </w:rPr>
        <w:pict>
          <v:rect id="_x0000_i1031" style="width:0;height:1.5pt" o:hralign="center" o:hrstd="t" o:hr="t" fillcolor="#a0a0a0" stroked="f"/>
        </w:pict>
      </w:r>
    </w:p>
    <w:p w:rsidR="00F81C28" w:rsidRPr="00B0612B" w:rsidRDefault="00F81C28" w:rsidP="00B0612B">
      <w:pPr>
        <w:pStyle w:val="NormalWeb"/>
        <w:spacing w:before="0" w:beforeAutospacing="0" w:after="0" w:afterAutospacing="0"/>
        <w:rPr>
          <w:rFonts w:asciiTheme="minorHAnsi" w:hAnsiTheme="minorHAnsi"/>
          <w:sz w:val="18"/>
          <w:szCs w:val="18"/>
        </w:rPr>
      </w:pPr>
      <w:r w:rsidRPr="00B0612B">
        <w:rPr>
          <w:rStyle w:val="Strong"/>
          <w:rFonts w:asciiTheme="minorHAnsi" w:hAnsiTheme="minorHAnsi"/>
          <w:i/>
          <w:iCs/>
          <w:sz w:val="18"/>
          <w:szCs w:val="18"/>
        </w:rPr>
        <w:t>Exposure to Allergens and Endotoxins in Homes, Schools and Workplaces:  A Review of the Latest Science</w:t>
      </w:r>
      <w:r w:rsidRPr="00B0612B">
        <w:rPr>
          <w:rFonts w:asciiTheme="minorHAnsi" w:hAnsiTheme="minorHAnsi"/>
          <w:sz w:val="18"/>
          <w:szCs w:val="18"/>
        </w:rPr>
        <w:br/>
        <w:t>Presenter:  Eva M. King, MSc., PhD, Head of Immunoassay Depart</w:t>
      </w:r>
      <w:r w:rsidR="009232A3">
        <w:rPr>
          <w:rFonts w:asciiTheme="minorHAnsi" w:hAnsiTheme="minorHAnsi"/>
          <w:sz w:val="18"/>
          <w:szCs w:val="18"/>
        </w:rPr>
        <w:t>ment, Indoor Biotechnologies, In</w:t>
      </w:r>
      <w:r w:rsidRPr="00B0612B">
        <w:rPr>
          <w:rFonts w:asciiTheme="minorHAnsi" w:hAnsiTheme="minorHAnsi"/>
          <w:sz w:val="18"/>
          <w:szCs w:val="18"/>
        </w:rPr>
        <w:t>c., Charlottesville, VA</w:t>
      </w:r>
    </w:p>
    <w:p w:rsidR="00F81C28" w:rsidRPr="00B0612B" w:rsidRDefault="003C0CED" w:rsidP="00B0612B">
      <w:pPr>
        <w:spacing w:after="0" w:line="240" w:lineRule="auto"/>
        <w:rPr>
          <w:sz w:val="18"/>
          <w:szCs w:val="18"/>
        </w:rPr>
      </w:pPr>
      <w:r>
        <w:rPr>
          <w:sz w:val="18"/>
          <w:szCs w:val="18"/>
        </w:rPr>
        <w:pict>
          <v:rect id="_x0000_i1032" style="width:0;height:1.5pt" o:hralign="center" o:hrstd="t" o:hr="t" fillcolor="#a0a0a0" stroked="f"/>
        </w:pict>
      </w:r>
    </w:p>
    <w:p w:rsidR="00F81C28" w:rsidRPr="00B0612B" w:rsidRDefault="00F81C28" w:rsidP="00B0612B">
      <w:pPr>
        <w:pStyle w:val="NormalWeb"/>
        <w:spacing w:before="0" w:beforeAutospacing="0" w:after="0" w:afterAutospacing="0"/>
        <w:rPr>
          <w:rFonts w:asciiTheme="minorHAnsi" w:hAnsiTheme="minorHAnsi"/>
          <w:sz w:val="18"/>
          <w:szCs w:val="18"/>
        </w:rPr>
      </w:pPr>
      <w:r w:rsidRPr="00B0612B">
        <w:rPr>
          <w:rStyle w:val="Strong"/>
          <w:rFonts w:asciiTheme="minorHAnsi" w:hAnsiTheme="minorHAnsi"/>
          <w:i/>
          <w:iCs/>
          <w:sz w:val="18"/>
          <w:szCs w:val="18"/>
        </w:rPr>
        <w:lastRenderedPageBreak/>
        <w:t>Getting a Good Commercial Enclosure</w:t>
      </w:r>
      <w:r w:rsidRPr="00B0612B">
        <w:rPr>
          <w:rFonts w:asciiTheme="minorHAnsi" w:hAnsiTheme="minorHAnsi"/>
          <w:sz w:val="18"/>
          <w:szCs w:val="18"/>
        </w:rPr>
        <w:br/>
        <w:t>Presenter:  Terry Brennan, Principal, Camroden Associates, Westmoreland, NY</w:t>
      </w:r>
    </w:p>
    <w:p w:rsidR="00F81C28" w:rsidRPr="00B0612B" w:rsidRDefault="003C0CED" w:rsidP="00B0612B">
      <w:pPr>
        <w:spacing w:after="0" w:line="240" w:lineRule="auto"/>
        <w:rPr>
          <w:sz w:val="18"/>
          <w:szCs w:val="18"/>
        </w:rPr>
      </w:pPr>
      <w:r>
        <w:rPr>
          <w:sz w:val="18"/>
          <w:szCs w:val="18"/>
        </w:rPr>
        <w:pict>
          <v:rect id="_x0000_i1033" style="width:0;height:1.5pt" o:hralign="center" o:hrstd="t" o:hr="t" fillcolor="#a0a0a0" stroked="f"/>
        </w:pict>
      </w:r>
    </w:p>
    <w:p w:rsidR="00F81C28" w:rsidRPr="00B0612B" w:rsidRDefault="00F81C28" w:rsidP="00B0612B">
      <w:pPr>
        <w:pStyle w:val="NormalWeb"/>
        <w:spacing w:before="0" w:beforeAutospacing="0" w:after="0" w:afterAutospacing="0"/>
        <w:rPr>
          <w:rFonts w:asciiTheme="minorHAnsi" w:hAnsiTheme="minorHAnsi"/>
          <w:sz w:val="18"/>
          <w:szCs w:val="18"/>
        </w:rPr>
      </w:pPr>
      <w:r w:rsidRPr="00B0612B">
        <w:rPr>
          <w:rStyle w:val="Strong"/>
          <w:rFonts w:asciiTheme="minorHAnsi" w:hAnsiTheme="minorHAnsi"/>
          <w:i/>
          <w:iCs/>
          <w:sz w:val="18"/>
          <w:szCs w:val="18"/>
        </w:rPr>
        <w:t>Great Ventilation:  Why We Do It; How We Do It</w:t>
      </w:r>
      <w:r w:rsidRPr="00B0612B">
        <w:rPr>
          <w:rFonts w:asciiTheme="minorHAnsi" w:hAnsiTheme="minorHAnsi"/>
          <w:sz w:val="18"/>
          <w:szCs w:val="18"/>
        </w:rPr>
        <w:br/>
        <w:t>Presenters:  Barry Stephens - Zehnder America, and Fred Gordon</w:t>
      </w:r>
    </w:p>
    <w:p w:rsidR="00F81C28" w:rsidRPr="00B0612B" w:rsidRDefault="003C0CED" w:rsidP="00B0612B">
      <w:pPr>
        <w:spacing w:after="0" w:line="240" w:lineRule="auto"/>
        <w:rPr>
          <w:sz w:val="18"/>
          <w:szCs w:val="18"/>
        </w:rPr>
      </w:pPr>
      <w:r>
        <w:rPr>
          <w:sz w:val="18"/>
          <w:szCs w:val="18"/>
        </w:rPr>
        <w:pict>
          <v:rect id="_x0000_i1034" style="width:0;height:1.5pt" o:hralign="center" o:hrstd="t" o:hr="t" fillcolor="#a0a0a0" stroked="f"/>
        </w:pict>
      </w:r>
    </w:p>
    <w:p w:rsidR="00F81C28" w:rsidRPr="00B0612B" w:rsidRDefault="00F81C28" w:rsidP="00B0612B">
      <w:pPr>
        <w:pStyle w:val="NormalWeb"/>
        <w:spacing w:before="0" w:beforeAutospacing="0" w:after="0" w:afterAutospacing="0"/>
        <w:rPr>
          <w:rFonts w:asciiTheme="minorHAnsi" w:hAnsiTheme="minorHAnsi"/>
          <w:sz w:val="18"/>
          <w:szCs w:val="18"/>
        </w:rPr>
      </w:pPr>
      <w:r w:rsidRPr="00B0612B">
        <w:rPr>
          <w:rStyle w:val="Strong"/>
          <w:rFonts w:asciiTheme="minorHAnsi" w:hAnsiTheme="minorHAnsi"/>
          <w:i/>
          <w:iCs/>
          <w:sz w:val="18"/>
          <w:szCs w:val="18"/>
        </w:rPr>
        <w:t>High Performance Homes Don't Need to Be Weird, Look Ugly, or Cost Too Much</w:t>
      </w:r>
      <w:r w:rsidRPr="00B0612B">
        <w:rPr>
          <w:rFonts w:asciiTheme="minorHAnsi" w:hAnsiTheme="minorHAnsi"/>
          <w:sz w:val="18"/>
          <w:szCs w:val="18"/>
        </w:rPr>
        <w:br/>
        <w:t>Presenters:  William A. Turner, P.E., Turner Building Science &amp; Design, Harrison Maine and David Johnston, Builder, David Johnston &amp; Company, Gorham, ME</w:t>
      </w:r>
    </w:p>
    <w:p w:rsidR="00F81C28" w:rsidRPr="00B0612B" w:rsidRDefault="003C0CED" w:rsidP="00B0612B">
      <w:pPr>
        <w:spacing w:after="0" w:line="240" w:lineRule="auto"/>
        <w:rPr>
          <w:sz w:val="18"/>
          <w:szCs w:val="18"/>
        </w:rPr>
      </w:pPr>
      <w:r>
        <w:rPr>
          <w:sz w:val="18"/>
          <w:szCs w:val="18"/>
        </w:rPr>
        <w:pict>
          <v:rect id="_x0000_i1035" style="width:0;height:1.5pt" o:hralign="center" o:hrstd="t" o:hr="t" fillcolor="#a0a0a0" stroked="f"/>
        </w:pict>
      </w:r>
    </w:p>
    <w:p w:rsidR="00F81C28" w:rsidRPr="00B0612B" w:rsidRDefault="00F81C28" w:rsidP="00B0612B">
      <w:pPr>
        <w:pStyle w:val="NormalWeb"/>
        <w:spacing w:before="0" w:beforeAutospacing="0" w:after="0" w:afterAutospacing="0"/>
        <w:rPr>
          <w:rFonts w:asciiTheme="minorHAnsi" w:hAnsiTheme="minorHAnsi"/>
          <w:sz w:val="18"/>
          <w:szCs w:val="18"/>
        </w:rPr>
      </w:pPr>
      <w:r w:rsidRPr="00B0612B">
        <w:rPr>
          <w:rStyle w:val="Strong"/>
          <w:rFonts w:asciiTheme="minorHAnsi" w:hAnsiTheme="minorHAnsi"/>
          <w:i/>
          <w:iCs/>
          <w:sz w:val="18"/>
          <w:szCs w:val="18"/>
        </w:rPr>
        <w:t>Legally Defensible Mold Investigation Strategies</w:t>
      </w:r>
      <w:r w:rsidRPr="00B0612B">
        <w:rPr>
          <w:rFonts w:asciiTheme="minorHAnsi" w:hAnsiTheme="minorHAnsi"/>
          <w:sz w:val="18"/>
          <w:szCs w:val="18"/>
        </w:rPr>
        <w:br/>
        <w:t>Presenter:  Jack Springston, CIH, CSP - TRC Environmental Corporation, New York, NY</w:t>
      </w:r>
    </w:p>
    <w:p w:rsidR="00F81C28" w:rsidRPr="00B0612B" w:rsidRDefault="003C0CED" w:rsidP="00B0612B">
      <w:pPr>
        <w:spacing w:after="0" w:line="240" w:lineRule="auto"/>
        <w:rPr>
          <w:sz w:val="18"/>
          <w:szCs w:val="18"/>
        </w:rPr>
      </w:pPr>
      <w:r>
        <w:rPr>
          <w:sz w:val="18"/>
          <w:szCs w:val="18"/>
        </w:rPr>
        <w:pict>
          <v:rect id="_x0000_i1036" style="width:0;height:1.5pt" o:hralign="center" o:hrstd="t" o:hr="t" fillcolor="#a0a0a0" stroked="f"/>
        </w:pict>
      </w:r>
    </w:p>
    <w:p w:rsidR="00F81C28" w:rsidRPr="00B0612B" w:rsidRDefault="00F81C28" w:rsidP="00B0612B">
      <w:pPr>
        <w:pStyle w:val="NormalWeb"/>
        <w:spacing w:before="0" w:beforeAutospacing="0" w:after="0" w:afterAutospacing="0"/>
        <w:rPr>
          <w:rFonts w:asciiTheme="minorHAnsi" w:hAnsiTheme="minorHAnsi"/>
          <w:sz w:val="18"/>
          <w:szCs w:val="18"/>
        </w:rPr>
      </w:pPr>
      <w:r w:rsidRPr="00B0612B">
        <w:rPr>
          <w:rStyle w:val="Emphasis"/>
          <w:rFonts w:asciiTheme="minorHAnsi" w:hAnsiTheme="minorHAnsi"/>
          <w:b/>
          <w:bCs/>
          <w:sz w:val="18"/>
          <w:szCs w:val="18"/>
        </w:rPr>
        <w:t>The Microbiology of Sewage:   Health Risks, and Cleanup</w:t>
      </w:r>
      <w:r w:rsidRPr="00B0612B">
        <w:rPr>
          <w:rFonts w:asciiTheme="minorHAnsi" w:hAnsiTheme="minorHAnsi"/>
          <w:sz w:val="18"/>
          <w:szCs w:val="18"/>
        </w:rPr>
        <w:br/>
        <w:t>Presenter: David Gallup - EMLab P &amp; K, San Bruno, CA</w:t>
      </w:r>
    </w:p>
    <w:p w:rsidR="00F81C28" w:rsidRPr="00B0612B" w:rsidRDefault="003C0CED" w:rsidP="00B0612B">
      <w:pPr>
        <w:spacing w:after="0" w:line="240" w:lineRule="auto"/>
        <w:rPr>
          <w:sz w:val="18"/>
          <w:szCs w:val="18"/>
        </w:rPr>
      </w:pPr>
      <w:r>
        <w:rPr>
          <w:sz w:val="18"/>
          <w:szCs w:val="18"/>
        </w:rPr>
        <w:pict>
          <v:rect id="_x0000_i1037" style="width:0;height:1.5pt" o:hralign="center" o:hrstd="t" o:hr="t" fillcolor="#a0a0a0" stroked="f"/>
        </w:pict>
      </w:r>
    </w:p>
    <w:p w:rsidR="00F81C28" w:rsidRPr="00B0612B" w:rsidRDefault="00F81C28" w:rsidP="00B0612B">
      <w:pPr>
        <w:pStyle w:val="NormalWeb"/>
        <w:spacing w:before="0" w:beforeAutospacing="0" w:after="0" w:afterAutospacing="0"/>
        <w:rPr>
          <w:rFonts w:asciiTheme="minorHAnsi" w:hAnsiTheme="minorHAnsi"/>
          <w:sz w:val="18"/>
          <w:szCs w:val="18"/>
        </w:rPr>
      </w:pPr>
      <w:r w:rsidRPr="00B0612B">
        <w:rPr>
          <w:rStyle w:val="Strong"/>
          <w:rFonts w:asciiTheme="minorHAnsi" w:hAnsiTheme="minorHAnsi"/>
          <w:i/>
          <w:iCs/>
          <w:sz w:val="18"/>
          <w:szCs w:val="18"/>
        </w:rPr>
        <w:t xml:space="preserve">Moisture and Humidity Control in Buildings:  The New EPA Guidance  </w:t>
      </w:r>
      <w:r w:rsidRPr="00B0612B">
        <w:rPr>
          <w:rFonts w:asciiTheme="minorHAnsi" w:hAnsiTheme="minorHAnsi"/>
          <w:sz w:val="18"/>
          <w:szCs w:val="18"/>
        </w:rPr>
        <w:br/>
        <w:t>Presenters:  Lew Harriman, Director of Research - Mason Grant Consulting, Portsmouth NH and Terry Brennan, Principal, Camroden Associates, Westmoreland, NY</w:t>
      </w:r>
    </w:p>
    <w:p w:rsidR="00F81C28" w:rsidRPr="00B0612B" w:rsidRDefault="003C0CED" w:rsidP="00B0612B">
      <w:pPr>
        <w:spacing w:after="0" w:line="240" w:lineRule="auto"/>
        <w:rPr>
          <w:sz w:val="18"/>
          <w:szCs w:val="18"/>
        </w:rPr>
      </w:pPr>
      <w:r>
        <w:rPr>
          <w:sz w:val="18"/>
          <w:szCs w:val="18"/>
        </w:rPr>
        <w:pict>
          <v:rect id="_x0000_i1038" style="width:0;height:1.5pt" o:hralign="center" o:hrstd="t" o:hr="t" fillcolor="#a0a0a0" stroked="f"/>
        </w:pict>
      </w:r>
    </w:p>
    <w:p w:rsidR="00F81C28" w:rsidRPr="00B0612B" w:rsidRDefault="00F81C28" w:rsidP="00B0612B">
      <w:pPr>
        <w:pStyle w:val="NormalWeb"/>
        <w:spacing w:before="0" w:beforeAutospacing="0" w:after="0" w:afterAutospacing="0"/>
        <w:rPr>
          <w:rFonts w:asciiTheme="minorHAnsi" w:hAnsiTheme="minorHAnsi"/>
          <w:sz w:val="18"/>
          <w:szCs w:val="18"/>
        </w:rPr>
      </w:pPr>
      <w:r w:rsidRPr="00B0612B">
        <w:rPr>
          <w:rStyle w:val="Emphasis"/>
          <w:rFonts w:asciiTheme="minorHAnsi" w:hAnsiTheme="minorHAnsi"/>
          <w:b/>
          <w:bCs/>
          <w:sz w:val="18"/>
          <w:szCs w:val="18"/>
        </w:rPr>
        <w:t xml:space="preserve">Mold </w:t>
      </w:r>
      <w:r w:rsidR="00FE0873" w:rsidRPr="00B0612B">
        <w:rPr>
          <w:rStyle w:val="Emphasis"/>
          <w:rFonts w:asciiTheme="minorHAnsi" w:hAnsiTheme="minorHAnsi"/>
          <w:b/>
          <w:bCs/>
          <w:sz w:val="18"/>
          <w:szCs w:val="18"/>
        </w:rPr>
        <w:t>and</w:t>
      </w:r>
      <w:r w:rsidRPr="00B0612B">
        <w:rPr>
          <w:rStyle w:val="Emphasis"/>
          <w:rFonts w:asciiTheme="minorHAnsi" w:hAnsiTheme="minorHAnsi"/>
          <w:b/>
          <w:bCs/>
          <w:sz w:val="18"/>
          <w:szCs w:val="18"/>
        </w:rPr>
        <w:t xml:space="preserve"> ERMI: Comparing Traditional Investigation &amp; Testing Methods to ERMI</w:t>
      </w:r>
      <w:r w:rsidRPr="00B0612B">
        <w:rPr>
          <w:rStyle w:val="Emphasis"/>
          <w:rFonts w:asciiTheme="minorHAnsi" w:hAnsiTheme="minorHAnsi"/>
          <w:b/>
          <w:bCs/>
          <w:sz w:val="18"/>
          <w:szCs w:val="18"/>
        </w:rPr>
        <w:br/>
      </w:r>
      <w:r w:rsidRPr="00B0612B">
        <w:rPr>
          <w:rFonts w:asciiTheme="minorHAnsi" w:hAnsiTheme="minorHAnsi"/>
          <w:sz w:val="18"/>
          <w:szCs w:val="18"/>
        </w:rPr>
        <w:t>Presenter:  Jason Dobranic, Ph.D. – EMSL, Houston, TX</w:t>
      </w:r>
    </w:p>
    <w:p w:rsidR="00F81C28" w:rsidRPr="00B0612B" w:rsidRDefault="003C0CED" w:rsidP="00B0612B">
      <w:pPr>
        <w:spacing w:after="0" w:line="240" w:lineRule="auto"/>
        <w:rPr>
          <w:sz w:val="18"/>
          <w:szCs w:val="18"/>
        </w:rPr>
      </w:pPr>
      <w:r>
        <w:rPr>
          <w:sz w:val="18"/>
          <w:szCs w:val="18"/>
        </w:rPr>
        <w:pict>
          <v:rect id="_x0000_i1039" style="width:0;height:1.5pt" o:hralign="center" o:hrstd="t" o:hr="t" fillcolor="#a0a0a0" stroked="f"/>
        </w:pict>
      </w:r>
    </w:p>
    <w:p w:rsidR="00F81C28" w:rsidRPr="00B0612B" w:rsidRDefault="00F81C28" w:rsidP="00B0612B">
      <w:pPr>
        <w:pStyle w:val="NormalWeb"/>
        <w:spacing w:before="0" w:beforeAutospacing="0" w:after="0" w:afterAutospacing="0"/>
        <w:rPr>
          <w:rFonts w:asciiTheme="minorHAnsi" w:hAnsiTheme="minorHAnsi"/>
          <w:sz w:val="18"/>
          <w:szCs w:val="18"/>
        </w:rPr>
      </w:pPr>
      <w:r w:rsidRPr="00B0612B">
        <w:rPr>
          <w:rStyle w:val="Strong"/>
          <w:rFonts w:asciiTheme="minorHAnsi" w:hAnsiTheme="minorHAnsi"/>
          <w:i/>
          <w:iCs/>
          <w:sz w:val="18"/>
          <w:szCs w:val="18"/>
        </w:rPr>
        <w:t>Reducing Outdoor Contaminants in Indoor Spaces Initiative: A Case Study in Expanding the Concept of Healthy Buildings</w:t>
      </w:r>
      <w:r w:rsidRPr="00B0612B">
        <w:rPr>
          <w:rFonts w:asciiTheme="minorHAnsi" w:hAnsiTheme="minorHAnsi"/>
          <w:sz w:val="18"/>
          <w:szCs w:val="18"/>
        </w:rPr>
        <w:br/>
        <w:t>Presenters: Norman Anderson, Environmental Public Health Consultant, Winslow, ME and Linda Wigington, Linda M. Wigington and Associates</w:t>
      </w:r>
    </w:p>
    <w:p w:rsidR="00F81C28" w:rsidRPr="00B0612B" w:rsidRDefault="003C0CED" w:rsidP="00B0612B">
      <w:pPr>
        <w:spacing w:after="0" w:line="240" w:lineRule="auto"/>
        <w:rPr>
          <w:sz w:val="18"/>
          <w:szCs w:val="18"/>
        </w:rPr>
      </w:pPr>
      <w:r>
        <w:rPr>
          <w:sz w:val="18"/>
          <w:szCs w:val="18"/>
        </w:rPr>
        <w:pict>
          <v:rect id="_x0000_i1040" style="width:0;height:1.5pt" o:hralign="center" o:hrstd="t" o:hr="t" fillcolor="#a0a0a0" stroked="f"/>
        </w:pict>
      </w:r>
    </w:p>
    <w:p w:rsidR="00F81C28" w:rsidRPr="00B0612B" w:rsidRDefault="00F81C28" w:rsidP="00B0612B">
      <w:pPr>
        <w:pStyle w:val="NormalWeb"/>
        <w:spacing w:before="0" w:beforeAutospacing="0" w:after="0" w:afterAutospacing="0"/>
        <w:rPr>
          <w:rFonts w:asciiTheme="minorHAnsi" w:hAnsiTheme="minorHAnsi"/>
          <w:sz w:val="18"/>
          <w:szCs w:val="18"/>
        </w:rPr>
      </w:pPr>
      <w:r w:rsidRPr="00B0612B">
        <w:rPr>
          <w:rStyle w:val="Strong"/>
          <w:rFonts w:asciiTheme="minorHAnsi" w:hAnsiTheme="minorHAnsi"/>
          <w:i/>
          <w:iCs/>
          <w:sz w:val="18"/>
          <w:szCs w:val="18"/>
        </w:rPr>
        <w:t>Storm Response and Restoring Contaminated Buildings</w:t>
      </w:r>
      <w:r w:rsidRPr="00B0612B">
        <w:rPr>
          <w:rFonts w:asciiTheme="minorHAnsi" w:hAnsiTheme="minorHAnsi"/>
          <w:sz w:val="18"/>
          <w:szCs w:val="18"/>
        </w:rPr>
        <w:br/>
        <w:t>Presenter:  Scott Carter, Servpro of Maine, Falmouth, ME</w:t>
      </w:r>
    </w:p>
    <w:p w:rsidR="00F81C28" w:rsidRPr="00B0612B" w:rsidRDefault="003C0CED" w:rsidP="00B0612B">
      <w:pPr>
        <w:spacing w:after="0" w:line="240" w:lineRule="auto"/>
        <w:rPr>
          <w:sz w:val="18"/>
          <w:szCs w:val="18"/>
        </w:rPr>
      </w:pPr>
      <w:r>
        <w:rPr>
          <w:sz w:val="18"/>
          <w:szCs w:val="18"/>
        </w:rPr>
        <w:pict>
          <v:rect id="_x0000_i1041" style="width:0;height:1.5pt" o:hralign="center" o:hrstd="t" o:hr="t" fillcolor="#a0a0a0" stroked="f"/>
        </w:pict>
      </w:r>
    </w:p>
    <w:p w:rsidR="00F81C28" w:rsidRPr="00B0612B" w:rsidRDefault="00F81C28" w:rsidP="00B0612B">
      <w:pPr>
        <w:pStyle w:val="NormalWeb"/>
        <w:spacing w:before="0" w:beforeAutospacing="0" w:after="0" w:afterAutospacing="0"/>
        <w:rPr>
          <w:rFonts w:asciiTheme="minorHAnsi" w:hAnsiTheme="minorHAnsi"/>
          <w:sz w:val="18"/>
          <w:szCs w:val="18"/>
        </w:rPr>
      </w:pPr>
      <w:r w:rsidRPr="00B0612B">
        <w:rPr>
          <w:rStyle w:val="Strong"/>
          <w:rFonts w:asciiTheme="minorHAnsi" w:hAnsiTheme="minorHAnsi"/>
          <w:i/>
          <w:iCs/>
          <w:sz w:val="18"/>
          <w:szCs w:val="18"/>
        </w:rPr>
        <w:t>Toxic Content in Building Products: Pathways for Exposure and Prevention</w:t>
      </w:r>
      <w:r w:rsidRPr="00B0612B">
        <w:rPr>
          <w:rFonts w:asciiTheme="minorHAnsi" w:hAnsiTheme="minorHAnsi"/>
          <w:sz w:val="18"/>
          <w:szCs w:val="18"/>
        </w:rPr>
        <w:br/>
        <w:t>Presenter:  Jim Vallette, Senior Researcher, Healthy Buildings Network, Southwest Harbor, ME</w:t>
      </w:r>
    </w:p>
    <w:p w:rsidR="00F81C28" w:rsidRPr="00B0612B" w:rsidRDefault="003C0CED" w:rsidP="00B0612B">
      <w:pPr>
        <w:spacing w:after="0" w:line="240" w:lineRule="auto"/>
        <w:rPr>
          <w:sz w:val="18"/>
          <w:szCs w:val="18"/>
        </w:rPr>
      </w:pPr>
      <w:r>
        <w:rPr>
          <w:sz w:val="18"/>
          <w:szCs w:val="18"/>
        </w:rPr>
        <w:pict>
          <v:rect id="_x0000_i1042" style="width:0;height:1.5pt" o:hralign="center" o:hrstd="t" o:hr="t" fillcolor="#a0a0a0" stroked="f"/>
        </w:pict>
      </w:r>
    </w:p>
    <w:p w:rsidR="00555A9F" w:rsidRDefault="00555A9F" w:rsidP="00B0612B">
      <w:pPr>
        <w:pStyle w:val="NormalWeb"/>
        <w:spacing w:before="0" w:beforeAutospacing="0" w:after="0" w:afterAutospacing="0"/>
        <w:rPr>
          <w:rFonts w:asciiTheme="minorHAnsi" w:hAnsiTheme="minorHAnsi"/>
          <w:sz w:val="18"/>
          <w:szCs w:val="18"/>
        </w:rPr>
      </w:pPr>
      <w:r w:rsidRPr="00555A9F">
        <w:rPr>
          <w:rStyle w:val="Strong"/>
          <w:rFonts w:asciiTheme="minorHAnsi" w:hAnsiTheme="minorHAnsi"/>
          <w:i/>
          <w:iCs/>
          <w:sz w:val="18"/>
          <w:szCs w:val="18"/>
        </w:rPr>
        <w:t>Understanding Dust and Particulates – Getting the whole picture with Microanalysis</w:t>
      </w:r>
      <w:r w:rsidRPr="00555A9F">
        <w:rPr>
          <w:rFonts w:asciiTheme="minorHAnsi" w:hAnsiTheme="minorHAnsi"/>
          <w:sz w:val="18"/>
          <w:szCs w:val="18"/>
        </w:rPr>
        <w:br/>
        <w:t>Jared Kelly, Laboratory Manager, EMSL - Salem, NH</w:t>
      </w:r>
    </w:p>
    <w:p w:rsidR="00555A9F" w:rsidRPr="00555A9F" w:rsidRDefault="003C0CED" w:rsidP="00B0612B">
      <w:pPr>
        <w:pStyle w:val="NormalWeb"/>
        <w:spacing w:before="0" w:beforeAutospacing="0" w:after="0" w:afterAutospacing="0"/>
        <w:rPr>
          <w:rStyle w:val="Strong"/>
          <w:rFonts w:asciiTheme="minorHAnsi" w:hAnsiTheme="minorHAnsi"/>
          <w:i/>
          <w:iCs/>
          <w:sz w:val="18"/>
          <w:szCs w:val="18"/>
        </w:rPr>
      </w:pPr>
      <w:r>
        <w:rPr>
          <w:sz w:val="18"/>
          <w:szCs w:val="18"/>
        </w:rPr>
        <w:pict>
          <v:rect id="_x0000_i1043" style="width:0;height:1.5pt" o:hralign="center" o:hrstd="t" o:hr="t" fillcolor="#a0a0a0" stroked="f"/>
        </w:pict>
      </w:r>
    </w:p>
    <w:p w:rsidR="00F81C28" w:rsidRPr="00B0612B" w:rsidRDefault="00F81C28" w:rsidP="00B0612B">
      <w:pPr>
        <w:pStyle w:val="NormalWeb"/>
        <w:spacing w:before="0" w:beforeAutospacing="0" w:after="0" w:afterAutospacing="0"/>
        <w:rPr>
          <w:rFonts w:asciiTheme="minorHAnsi" w:hAnsiTheme="minorHAnsi"/>
          <w:sz w:val="18"/>
          <w:szCs w:val="18"/>
        </w:rPr>
      </w:pPr>
      <w:r w:rsidRPr="00B0612B">
        <w:rPr>
          <w:rStyle w:val="Strong"/>
          <w:rFonts w:asciiTheme="minorHAnsi" w:hAnsiTheme="minorHAnsi"/>
          <w:i/>
          <w:iCs/>
          <w:sz w:val="18"/>
          <w:szCs w:val="18"/>
        </w:rPr>
        <w:t xml:space="preserve">Ventilation Effectiveness </w:t>
      </w:r>
      <w:r w:rsidR="00FE0873" w:rsidRPr="00B0612B">
        <w:rPr>
          <w:rStyle w:val="Strong"/>
          <w:rFonts w:asciiTheme="minorHAnsi" w:hAnsiTheme="minorHAnsi"/>
          <w:i/>
          <w:iCs/>
          <w:sz w:val="18"/>
          <w:szCs w:val="18"/>
        </w:rPr>
        <w:t>in</w:t>
      </w:r>
      <w:r w:rsidRPr="00B0612B">
        <w:rPr>
          <w:rStyle w:val="Strong"/>
          <w:rFonts w:asciiTheme="minorHAnsi" w:hAnsiTheme="minorHAnsi"/>
          <w:i/>
          <w:iCs/>
          <w:sz w:val="18"/>
          <w:szCs w:val="18"/>
        </w:rPr>
        <w:t xml:space="preserve"> Very Tight Homes</w:t>
      </w:r>
      <w:r w:rsidRPr="00B0612B">
        <w:rPr>
          <w:rFonts w:asciiTheme="minorHAnsi" w:hAnsiTheme="minorHAnsi"/>
          <w:sz w:val="18"/>
          <w:szCs w:val="18"/>
        </w:rPr>
        <w:br/>
        <w:t>Presenter:  David Hales, Building Systems &amp; Energy Specialist, Washington State University Energy Program, Spokane, WA</w:t>
      </w:r>
    </w:p>
    <w:p w:rsidR="00F81C28" w:rsidRPr="00B0612B" w:rsidRDefault="00F81C28" w:rsidP="00B0612B">
      <w:pPr>
        <w:pStyle w:val="NormalWeb"/>
        <w:spacing w:before="0" w:beforeAutospacing="0" w:after="0" w:afterAutospacing="0"/>
        <w:rPr>
          <w:rFonts w:asciiTheme="minorHAnsi" w:hAnsiTheme="minorHAnsi"/>
          <w:sz w:val="18"/>
          <w:szCs w:val="18"/>
        </w:rPr>
      </w:pPr>
      <w:r w:rsidRPr="00B0612B">
        <w:rPr>
          <w:rFonts w:asciiTheme="minorHAnsi" w:hAnsiTheme="minorHAnsi"/>
          <w:sz w:val="18"/>
          <w:szCs w:val="18"/>
        </w:rPr>
        <w:t>________________________________________________________________________________________________________</w:t>
      </w:r>
    </w:p>
    <w:p w:rsidR="00F81C28" w:rsidRPr="00B0612B" w:rsidRDefault="00F81C28" w:rsidP="00B0612B">
      <w:pPr>
        <w:pStyle w:val="NormalWeb"/>
        <w:spacing w:before="0" w:beforeAutospacing="0" w:after="0" w:afterAutospacing="0"/>
        <w:rPr>
          <w:rFonts w:asciiTheme="minorHAnsi" w:hAnsiTheme="minorHAnsi" w:cs="Arial"/>
          <w:sz w:val="18"/>
          <w:szCs w:val="18"/>
        </w:rPr>
      </w:pPr>
    </w:p>
    <w:p w:rsidR="00346433" w:rsidRPr="00B0612B" w:rsidRDefault="003C0CED" w:rsidP="007F5898">
      <w:pPr>
        <w:pStyle w:val="BasicParagraph"/>
        <w:suppressAutoHyphens/>
        <w:spacing w:line="240" w:lineRule="auto"/>
        <w:jc w:val="center"/>
        <w:rPr>
          <w:rFonts w:asciiTheme="minorHAnsi" w:hAnsiTheme="minorHAnsi" w:cs="Arial"/>
          <w:b/>
          <w:color w:val="auto"/>
          <w:spacing w:val="5"/>
          <w:sz w:val="18"/>
          <w:szCs w:val="18"/>
        </w:rPr>
      </w:pPr>
      <w:hyperlink r:id="rId16" w:history="1">
        <w:r w:rsidR="007F5898" w:rsidRPr="00B0612B">
          <w:rPr>
            <w:rStyle w:val="Hyperlink"/>
            <w:rFonts w:asciiTheme="minorHAnsi" w:hAnsiTheme="minorHAnsi" w:cs="Arial"/>
            <w:b/>
            <w:spacing w:val="5"/>
            <w:sz w:val="18"/>
            <w:szCs w:val="18"/>
          </w:rPr>
          <w:t>Click here to register for the 2015 Northeast Indoor Air Quality &amp; Energy Conference</w:t>
        </w:r>
      </w:hyperlink>
    </w:p>
    <w:p w:rsidR="001C1946" w:rsidRPr="00B0612B" w:rsidRDefault="001C1946" w:rsidP="007F5898">
      <w:pPr>
        <w:pStyle w:val="BasicParagraph"/>
        <w:suppressAutoHyphens/>
        <w:spacing w:line="240" w:lineRule="auto"/>
        <w:jc w:val="center"/>
        <w:rPr>
          <w:rFonts w:asciiTheme="minorHAnsi" w:hAnsiTheme="minorHAnsi" w:cs="Arial"/>
          <w:b/>
          <w:color w:val="auto"/>
          <w:spacing w:val="5"/>
          <w:sz w:val="18"/>
          <w:szCs w:val="18"/>
        </w:rPr>
      </w:pPr>
    </w:p>
    <w:p w:rsidR="001C1946" w:rsidRPr="00B0612B" w:rsidRDefault="001C1946" w:rsidP="001C1946">
      <w:pPr>
        <w:pStyle w:val="BasicParagraph"/>
        <w:suppressAutoHyphens/>
        <w:spacing w:line="240" w:lineRule="auto"/>
        <w:rPr>
          <w:rFonts w:asciiTheme="minorHAnsi" w:hAnsiTheme="minorHAnsi" w:cs="Arial"/>
          <w:b/>
          <w:color w:val="auto"/>
          <w:spacing w:val="5"/>
          <w:sz w:val="22"/>
          <w:szCs w:val="18"/>
        </w:rPr>
      </w:pPr>
      <w:r w:rsidRPr="00B0612B">
        <w:rPr>
          <w:rFonts w:asciiTheme="minorHAnsi" w:hAnsiTheme="minorHAnsi" w:cs="Arial"/>
          <w:b/>
          <w:color w:val="auto"/>
          <w:spacing w:val="5"/>
          <w:sz w:val="22"/>
          <w:szCs w:val="18"/>
        </w:rPr>
        <w:t>Our Sponsors:</w:t>
      </w:r>
    </w:p>
    <w:p w:rsidR="00292FB2" w:rsidRPr="00B0612B" w:rsidRDefault="00726CB1" w:rsidP="00292FB2">
      <w:pPr>
        <w:pStyle w:val="BasicParagraph"/>
        <w:suppressAutoHyphens/>
        <w:spacing w:line="240" w:lineRule="auto"/>
        <w:rPr>
          <w:rFonts w:asciiTheme="minorHAnsi" w:hAnsiTheme="minorHAnsi" w:cs="Arial"/>
          <w:b/>
          <w:color w:val="auto"/>
          <w:spacing w:val="5"/>
          <w:sz w:val="18"/>
          <w:szCs w:val="18"/>
        </w:rPr>
      </w:pPr>
      <w:r w:rsidRPr="00B0612B">
        <w:rPr>
          <w:rFonts w:asciiTheme="minorHAnsi" w:hAnsiTheme="minorHAnsi" w:cs="Arial"/>
          <w:b/>
          <w:noProof/>
          <w:color w:val="auto"/>
          <w:spacing w:val="5"/>
          <w:sz w:val="18"/>
          <w:szCs w:val="18"/>
        </w:rPr>
        <w:drawing>
          <wp:inline distT="0" distB="0" distL="0" distR="0" wp14:anchorId="64F898B8" wp14:editId="3007C37B">
            <wp:extent cx="1171575" cy="3830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 Lab logo - 2012.jpg"/>
                    <pic:cNvPicPr/>
                  </pic:nvPicPr>
                  <pic:blipFill>
                    <a:blip r:embed="rId17">
                      <a:extLst>
                        <a:ext uri="{28A0092B-C50C-407E-A947-70E740481C1C}">
                          <a14:useLocalDpi xmlns:a14="http://schemas.microsoft.com/office/drawing/2010/main" val="0"/>
                        </a:ext>
                      </a:extLst>
                    </a:blip>
                    <a:stretch>
                      <a:fillRect/>
                    </a:stretch>
                  </pic:blipFill>
                  <pic:spPr>
                    <a:xfrm>
                      <a:off x="0" y="0"/>
                      <a:ext cx="1171575" cy="383015"/>
                    </a:xfrm>
                    <a:prstGeom prst="rect">
                      <a:avLst/>
                    </a:prstGeom>
                  </pic:spPr>
                </pic:pic>
              </a:graphicData>
            </a:graphic>
          </wp:inline>
        </w:drawing>
      </w:r>
      <w:r w:rsidRPr="00B0612B">
        <w:rPr>
          <w:rFonts w:asciiTheme="minorHAnsi" w:hAnsiTheme="minorHAnsi" w:cs="Arial"/>
          <w:b/>
          <w:noProof/>
          <w:color w:val="auto"/>
          <w:spacing w:val="5"/>
          <w:sz w:val="18"/>
          <w:szCs w:val="18"/>
        </w:rPr>
        <w:t xml:space="preserve">  </w:t>
      </w:r>
      <w:r w:rsidRPr="00B0612B">
        <w:rPr>
          <w:rFonts w:asciiTheme="minorHAnsi" w:hAnsiTheme="minorHAnsi" w:cs="Arial"/>
          <w:b/>
          <w:noProof/>
          <w:color w:val="auto"/>
          <w:spacing w:val="5"/>
          <w:sz w:val="18"/>
          <w:szCs w:val="18"/>
        </w:rPr>
        <w:drawing>
          <wp:inline distT="0" distB="0" distL="0" distR="0" wp14:anchorId="34E30A18" wp14:editId="05070E58">
            <wp:extent cx="709986" cy="717016"/>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ner Building Science Log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1527" cy="718572"/>
                    </a:xfrm>
                    <a:prstGeom prst="rect">
                      <a:avLst/>
                    </a:prstGeom>
                  </pic:spPr>
                </pic:pic>
              </a:graphicData>
            </a:graphic>
          </wp:inline>
        </w:drawing>
      </w:r>
      <w:r w:rsidRPr="00B0612B">
        <w:rPr>
          <w:rFonts w:asciiTheme="minorHAnsi" w:hAnsiTheme="minorHAnsi" w:cs="Arial"/>
          <w:b/>
          <w:noProof/>
          <w:color w:val="auto"/>
          <w:spacing w:val="5"/>
          <w:sz w:val="18"/>
          <w:szCs w:val="18"/>
        </w:rPr>
        <w:t xml:space="preserve">  </w:t>
      </w:r>
      <w:r w:rsidRPr="00B0612B">
        <w:rPr>
          <w:rFonts w:asciiTheme="minorHAnsi" w:hAnsiTheme="minorHAnsi" w:cs="Arial"/>
          <w:b/>
          <w:noProof/>
          <w:color w:val="auto"/>
          <w:spacing w:val="5"/>
          <w:sz w:val="18"/>
          <w:szCs w:val="18"/>
        </w:rPr>
        <w:drawing>
          <wp:inline distT="0" distB="0" distL="0" distR="0" wp14:anchorId="7ABDEE5A" wp14:editId="636DEF39">
            <wp:extent cx="1031991" cy="1081256"/>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SL Logo 20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5662" cy="1085102"/>
                    </a:xfrm>
                    <a:prstGeom prst="rect">
                      <a:avLst/>
                    </a:prstGeom>
                  </pic:spPr>
                </pic:pic>
              </a:graphicData>
            </a:graphic>
          </wp:inline>
        </w:drawing>
      </w:r>
      <w:r w:rsidRPr="00B0612B">
        <w:rPr>
          <w:rFonts w:asciiTheme="minorHAnsi" w:hAnsiTheme="minorHAnsi" w:cs="Arial"/>
          <w:b/>
          <w:noProof/>
          <w:color w:val="auto"/>
          <w:spacing w:val="5"/>
          <w:sz w:val="18"/>
          <w:szCs w:val="18"/>
        </w:rPr>
        <w:t xml:space="preserve">  </w:t>
      </w:r>
      <w:r w:rsidRPr="00B0612B">
        <w:rPr>
          <w:rFonts w:asciiTheme="minorHAnsi" w:hAnsiTheme="minorHAnsi" w:cs="Arial"/>
          <w:b/>
          <w:noProof/>
          <w:color w:val="auto"/>
          <w:spacing w:val="5"/>
          <w:sz w:val="18"/>
          <w:szCs w:val="18"/>
        </w:rPr>
        <w:drawing>
          <wp:inline distT="0" distB="0" distL="0" distR="0" wp14:anchorId="0B7F5991" wp14:editId="2F9BCCD2">
            <wp:extent cx="1400175" cy="27868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ewaire Logo - 20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2433" cy="279138"/>
                    </a:xfrm>
                    <a:prstGeom prst="rect">
                      <a:avLst/>
                    </a:prstGeom>
                  </pic:spPr>
                </pic:pic>
              </a:graphicData>
            </a:graphic>
          </wp:inline>
        </w:drawing>
      </w:r>
      <w:r w:rsidR="00292FB2" w:rsidRPr="00B0612B">
        <w:rPr>
          <w:rFonts w:asciiTheme="minorHAnsi" w:hAnsiTheme="minorHAnsi" w:cs="Arial"/>
          <w:b/>
          <w:noProof/>
          <w:color w:val="auto"/>
          <w:spacing w:val="5"/>
          <w:sz w:val="18"/>
          <w:szCs w:val="18"/>
        </w:rPr>
        <w:t xml:space="preserve">    </w:t>
      </w:r>
      <w:r w:rsidRPr="00B0612B">
        <w:rPr>
          <w:rFonts w:asciiTheme="minorHAnsi" w:hAnsiTheme="minorHAnsi" w:cs="Arial"/>
          <w:b/>
          <w:noProof/>
          <w:color w:val="auto"/>
          <w:spacing w:val="5"/>
          <w:sz w:val="18"/>
          <w:szCs w:val="18"/>
        </w:rPr>
        <w:drawing>
          <wp:inline distT="0" distB="0" distL="0" distR="0" wp14:anchorId="070D5029" wp14:editId="24C8ED64">
            <wp:extent cx="544068" cy="80010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y Wolf Sensing Logo.jpg"/>
                    <pic:cNvPicPr/>
                  </pic:nvPicPr>
                  <pic:blipFill>
                    <a:blip r:embed="rId21">
                      <a:extLst>
                        <a:ext uri="{28A0092B-C50C-407E-A947-70E740481C1C}">
                          <a14:useLocalDpi xmlns:a14="http://schemas.microsoft.com/office/drawing/2010/main" val="0"/>
                        </a:ext>
                      </a:extLst>
                    </a:blip>
                    <a:stretch>
                      <a:fillRect/>
                    </a:stretch>
                  </pic:blipFill>
                  <pic:spPr>
                    <a:xfrm>
                      <a:off x="0" y="0"/>
                      <a:ext cx="544068" cy="800100"/>
                    </a:xfrm>
                    <a:prstGeom prst="rect">
                      <a:avLst/>
                    </a:prstGeom>
                  </pic:spPr>
                </pic:pic>
              </a:graphicData>
            </a:graphic>
          </wp:inline>
        </w:drawing>
      </w:r>
      <w:r w:rsidR="00292FB2" w:rsidRPr="00B0612B">
        <w:rPr>
          <w:rFonts w:asciiTheme="minorHAnsi" w:hAnsiTheme="minorHAnsi" w:cs="Arial"/>
          <w:b/>
          <w:noProof/>
          <w:color w:val="auto"/>
          <w:spacing w:val="5"/>
          <w:sz w:val="18"/>
          <w:szCs w:val="18"/>
        </w:rPr>
        <w:t xml:space="preserve"> </w:t>
      </w:r>
      <w:r w:rsidRPr="00B0612B">
        <w:rPr>
          <w:rFonts w:asciiTheme="minorHAnsi" w:hAnsiTheme="minorHAnsi" w:cs="Arial"/>
          <w:b/>
          <w:noProof/>
          <w:color w:val="auto"/>
          <w:spacing w:val="5"/>
          <w:sz w:val="18"/>
          <w:szCs w:val="18"/>
        </w:rPr>
        <w:drawing>
          <wp:inline distT="0" distB="0" distL="0" distR="0" wp14:anchorId="4B47ED85" wp14:editId="216FD924">
            <wp:extent cx="1508362" cy="4476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 Controls - Healthy Home System Log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23741" cy="452239"/>
                    </a:xfrm>
                    <a:prstGeom prst="rect">
                      <a:avLst/>
                    </a:prstGeom>
                  </pic:spPr>
                </pic:pic>
              </a:graphicData>
            </a:graphic>
          </wp:inline>
        </w:drawing>
      </w:r>
      <w:r w:rsidRPr="00B0612B">
        <w:rPr>
          <w:rFonts w:asciiTheme="minorHAnsi" w:hAnsiTheme="minorHAnsi" w:cs="Arial"/>
          <w:b/>
          <w:noProof/>
          <w:color w:val="auto"/>
          <w:spacing w:val="5"/>
          <w:sz w:val="18"/>
          <w:szCs w:val="18"/>
        </w:rPr>
        <w:drawing>
          <wp:inline distT="0" distB="0" distL="0" distR="0" wp14:anchorId="5AE9FB0A" wp14:editId="5D509AFA">
            <wp:extent cx="1333500" cy="3122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anical Services Dual Log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2649" cy="312021"/>
                    </a:xfrm>
                    <a:prstGeom prst="rect">
                      <a:avLst/>
                    </a:prstGeom>
                  </pic:spPr>
                </pic:pic>
              </a:graphicData>
            </a:graphic>
          </wp:inline>
        </w:drawing>
      </w:r>
      <w:r w:rsidRPr="00B0612B">
        <w:rPr>
          <w:rFonts w:asciiTheme="minorHAnsi" w:hAnsiTheme="minorHAnsi" w:cs="Arial"/>
          <w:b/>
          <w:noProof/>
          <w:color w:val="auto"/>
          <w:spacing w:val="5"/>
          <w:sz w:val="18"/>
          <w:szCs w:val="18"/>
        </w:rPr>
        <w:t xml:space="preserve">   </w:t>
      </w:r>
      <w:r w:rsidRPr="00B0612B">
        <w:rPr>
          <w:rFonts w:asciiTheme="minorHAnsi" w:hAnsiTheme="minorHAnsi" w:cs="Arial"/>
          <w:b/>
          <w:noProof/>
          <w:color w:val="auto"/>
          <w:spacing w:val="5"/>
          <w:sz w:val="18"/>
          <w:szCs w:val="18"/>
        </w:rPr>
        <w:drawing>
          <wp:inline distT="0" distB="0" distL="0" distR="0" wp14:anchorId="78565BAF" wp14:editId="240833E0">
            <wp:extent cx="676275" cy="9979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QA Logo 20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76275" cy="997963"/>
                    </a:xfrm>
                    <a:prstGeom prst="rect">
                      <a:avLst/>
                    </a:prstGeom>
                  </pic:spPr>
                </pic:pic>
              </a:graphicData>
            </a:graphic>
          </wp:inline>
        </w:drawing>
      </w:r>
      <w:r w:rsidRPr="00B0612B">
        <w:rPr>
          <w:rFonts w:asciiTheme="minorHAnsi" w:hAnsiTheme="minorHAnsi" w:cs="Arial"/>
          <w:b/>
          <w:noProof/>
          <w:color w:val="auto"/>
          <w:spacing w:val="5"/>
          <w:sz w:val="18"/>
          <w:szCs w:val="18"/>
        </w:rPr>
        <w:t xml:space="preserve">   </w:t>
      </w:r>
      <w:r w:rsidR="00180BAE" w:rsidRPr="00B0612B">
        <w:rPr>
          <w:rFonts w:asciiTheme="minorHAnsi" w:hAnsiTheme="minorHAnsi" w:cs="Arial"/>
          <w:b/>
          <w:noProof/>
          <w:color w:val="auto"/>
          <w:spacing w:val="5"/>
          <w:sz w:val="18"/>
          <w:szCs w:val="18"/>
        </w:rPr>
        <w:drawing>
          <wp:inline distT="0" distB="0" distL="0" distR="0" wp14:anchorId="69BAD00B" wp14:editId="3ECC34A0">
            <wp:extent cx="612169" cy="666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R Logo 201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169" cy="666750"/>
                    </a:xfrm>
                    <a:prstGeom prst="rect">
                      <a:avLst/>
                    </a:prstGeom>
                  </pic:spPr>
                </pic:pic>
              </a:graphicData>
            </a:graphic>
          </wp:inline>
        </w:drawing>
      </w:r>
      <w:r w:rsidR="00180BAE" w:rsidRPr="00B0612B">
        <w:rPr>
          <w:rFonts w:asciiTheme="minorHAnsi" w:hAnsiTheme="minorHAnsi" w:cs="Arial"/>
          <w:b/>
          <w:noProof/>
          <w:color w:val="auto"/>
          <w:spacing w:val="5"/>
          <w:sz w:val="18"/>
          <w:szCs w:val="18"/>
        </w:rPr>
        <w:t xml:space="preserve">  </w:t>
      </w:r>
      <w:r w:rsidRPr="00B0612B">
        <w:rPr>
          <w:rFonts w:asciiTheme="minorHAnsi" w:hAnsiTheme="minorHAnsi" w:cs="Arial"/>
          <w:b/>
          <w:noProof/>
          <w:color w:val="auto"/>
          <w:spacing w:val="5"/>
          <w:sz w:val="18"/>
          <w:szCs w:val="18"/>
        </w:rPr>
        <w:drawing>
          <wp:inline distT="0" distB="0" distL="0" distR="0" wp14:anchorId="3B0BB6EA" wp14:editId="4B751236">
            <wp:extent cx="734236" cy="473221"/>
            <wp:effectExtent l="0" t="0" r="889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or Savings log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571" cy="474726"/>
                    </a:xfrm>
                    <a:prstGeom prst="rect">
                      <a:avLst/>
                    </a:prstGeom>
                  </pic:spPr>
                </pic:pic>
              </a:graphicData>
            </a:graphic>
          </wp:inline>
        </w:drawing>
      </w:r>
      <w:r w:rsidRPr="00B0612B">
        <w:rPr>
          <w:rFonts w:asciiTheme="minorHAnsi" w:hAnsiTheme="minorHAnsi" w:cs="Arial"/>
          <w:b/>
          <w:noProof/>
          <w:color w:val="auto"/>
          <w:spacing w:val="5"/>
          <w:sz w:val="18"/>
          <w:szCs w:val="18"/>
        </w:rPr>
        <w:t xml:space="preserve">   </w:t>
      </w:r>
      <w:r w:rsidR="00292FB2" w:rsidRPr="00B0612B">
        <w:rPr>
          <w:rFonts w:asciiTheme="minorHAnsi" w:hAnsiTheme="minorHAnsi" w:cs="Arial"/>
          <w:b/>
          <w:noProof/>
          <w:color w:val="auto"/>
          <w:spacing w:val="5"/>
          <w:sz w:val="18"/>
          <w:szCs w:val="18"/>
        </w:rPr>
        <w:t xml:space="preserve">   </w:t>
      </w:r>
      <w:r w:rsidR="00292FB2" w:rsidRPr="00B0612B">
        <w:rPr>
          <w:rFonts w:asciiTheme="minorHAnsi" w:hAnsiTheme="minorHAnsi" w:cs="Arial"/>
          <w:b/>
          <w:noProof/>
          <w:color w:val="auto"/>
          <w:spacing w:val="5"/>
          <w:sz w:val="18"/>
          <w:szCs w:val="18"/>
        </w:rPr>
        <w:lastRenderedPageBreak/>
        <w:drawing>
          <wp:inline distT="0" distB="0" distL="0" distR="0" wp14:anchorId="65488E56" wp14:editId="2B896896">
            <wp:extent cx="1053245" cy="438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the Easy Coalition Log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53245" cy="438150"/>
                    </a:xfrm>
                    <a:prstGeom prst="rect">
                      <a:avLst/>
                    </a:prstGeom>
                  </pic:spPr>
                </pic:pic>
              </a:graphicData>
            </a:graphic>
          </wp:inline>
        </w:drawing>
      </w:r>
      <w:r w:rsidRPr="00B0612B">
        <w:rPr>
          <w:rFonts w:asciiTheme="minorHAnsi" w:hAnsiTheme="minorHAnsi" w:cs="Arial"/>
          <w:b/>
          <w:noProof/>
          <w:color w:val="auto"/>
          <w:spacing w:val="5"/>
          <w:sz w:val="18"/>
          <w:szCs w:val="18"/>
        </w:rPr>
        <w:t xml:space="preserve">  </w:t>
      </w:r>
      <w:r w:rsidR="00180BAE" w:rsidRPr="00B0612B">
        <w:rPr>
          <w:rFonts w:asciiTheme="minorHAnsi" w:hAnsiTheme="minorHAnsi" w:cs="Arial"/>
          <w:b/>
          <w:noProof/>
          <w:color w:val="auto"/>
          <w:spacing w:val="5"/>
          <w:sz w:val="18"/>
          <w:szCs w:val="18"/>
        </w:rPr>
        <w:t xml:space="preserve"> </w:t>
      </w:r>
      <w:r w:rsidR="00292FB2" w:rsidRPr="00B0612B">
        <w:rPr>
          <w:rFonts w:asciiTheme="minorHAnsi" w:hAnsiTheme="minorHAnsi" w:cs="Arial"/>
          <w:b/>
          <w:noProof/>
          <w:color w:val="auto"/>
          <w:spacing w:val="5"/>
          <w:sz w:val="18"/>
          <w:szCs w:val="18"/>
        </w:rPr>
        <w:drawing>
          <wp:inline distT="0" distB="0" distL="0" distR="0" wp14:anchorId="517E192F" wp14:editId="6D98FFFB">
            <wp:extent cx="933465" cy="542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ry French Log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46275" cy="550376"/>
                    </a:xfrm>
                    <a:prstGeom prst="rect">
                      <a:avLst/>
                    </a:prstGeom>
                  </pic:spPr>
                </pic:pic>
              </a:graphicData>
            </a:graphic>
          </wp:inline>
        </w:drawing>
      </w:r>
      <w:r w:rsidRPr="00B0612B">
        <w:rPr>
          <w:rFonts w:asciiTheme="minorHAnsi" w:hAnsiTheme="minorHAnsi" w:cs="Arial"/>
          <w:b/>
          <w:noProof/>
          <w:color w:val="auto"/>
          <w:spacing w:val="5"/>
          <w:sz w:val="18"/>
          <w:szCs w:val="18"/>
        </w:rPr>
        <w:t xml:space="preserve">   </w:t>
      </w:r>
      <w:r w:rsidR="00292FB2" w:rsidRPr="00B0612B">
        <w:rPr>
          <w:rFonts w:asciiTheme="minorHAnsi" w:hAnsiTheme="minorHAnsi" w:cs="Arial"/>
          <w:b/>
          <w:noProof/>
          <w:color w:val="auto"/>
          <w:spacing w:val="5"/>
          <w:sz w:val="18"/>
          <w:szCs w:val="18"/>
        </w:rPr>
        <w:drawing>
          <wp:inline distT="0" distB="0" distL="0" distR="0" wp14:anchorId="21A12D35" wp14:editId="3F5008D2">
            <wp:extent cx="1704975" cy="29396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F Logo for white background.g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04975" cy="293961"/>
                    </a:xfrm>
                    <a:prstGeom prst="rect">
                      <a:avLst/>
                    </a:prstGeom>
                  </pic:spPr>
                </pic:pic>
              </a:graphicData>
            </a:graphic>
          </wp:inline>
        </w:drawing>
      </w:r>
      <w:r w:rsidRPr="00B0612B">
        <w:rPr>
          <w:rFonts w:asciiTheme="minorHAnsi" w:hAnsiTheme="minorHAnsi" w:cs="Arial"/>
          <w:b/>
          <w:noProof/>
          <w:color w:val="auto"/>
          <w:spacing w:val="5"/>
          <w:sz w:val="18"/>
          <w:szCs w:val="18"/>
        </w:rPr>
        <w:t xml:space="preserve">     </w:t>
      </w:r>
      <w:r w:rsidR="00292FB2" w:rsidRPr="00B0612B">
        <w:rPr>
          <w:rFonts w:asciiTheme="minorHAnsi" w:hAnsiTheme="minorHAnsi" w:cs="Arial"/>
          <w:b/>
          <w:noProof/>
          <w:color w:val="auto"/>
          <w:spacing w:val="5"/>
          <w:sz w:val="18"/>
          <w:szCs w:val="18"/>
        </w:rPr>
        <w:drawing>
          <wp:inline distT="0" distB="0" distL="0" distR="0" wp14:anchorId="7C6F2D76" wp14:editId="50300B84">
            <wp:extent cx="1356288" cy="357817"/>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 Hafford Logo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57119" cy="358036"/>
                    </a:xfrm>
                    <a:prstGeom prst="rect">
                      <a:avLst/>
                    </a:prstGeom>
                  </pic:spPr>
                </pic:pic>
              </a:graphicData>
            </a:graphic>
          </wp:inline>
        </w:drawing>
      </w:r>
      <w:r w:rsidRPr="00B0612B">
        <w:rPr>
          <w:rFonts w:asciiTheme="minorHAnsi" w:hAnsiTheme="minorHAnsi" w:cs="Arial"/>
          <w:b/>
          <w:noProof/>
          <w:color w:val="auto"/>
          <w:spacing w:val="5"/>
          <w:sz w:val="18"/>
          <w:szCs w:val="18"/>
        </w:rPr>
        <w:t xml:space="preserve">   </w:t>
      </w:r>
      <w:r w:rsidR="00292FB2" w:rsidRPr="00B0612B">
        <w:rPr>
          <w:rFonts w:asciiTheme="minorHAnsi" w:hAnsiTheme="minorHAnsi" w:cs="Arial"/>
          <w:b/>
          <w:noProof/>
          <w:color w:val="auto"/>
          <w:spacing w:val="5"/>
          <w:sz w:val="18"/>
          <w:szCs w:val="18"/>
        </w:rPr>
        <w:drawing>
          <wp:inline distT="0" distB="0" distL="0" distR="0" wp14:anchorId="5E36A656" wp14:editId="719813D8">
            <wp:extent cx="1228725" cy="431104"/>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RC Log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31504" cy="432079"/>
                    </a:xfrm>
                    <a:prstGeom prst="rect">
                      <a:avLst/>
                    </a:prstGeom>
                  </pic:spPr>
                </pic:pic>
              </a:graphicData>
            </a:graphic>
          </wp:inline>
        </w:drawing>
      </w:r>
      <w:r w:rsidRPr="00B0612B">
        <w:rPr>
          <w:rFonts w:asciiTheme="minorHAnsi" w:hAnsiTheme="minorHAnsi" w:cs="Arial"/>
          <w:b/>
          <w:noProof/>
          <w:color w:val="auto"/>
          <w:spacing w:val="5"/>
          <w:sz w:val="18"/>
          <w:szCs w:val="18"/>
        </w:rPr>
        <w:t xml:space="preserve">  </w:t>
      </w:r>
      <w:r w:rsidR="0046370B" w:rsidRPr="00B0612B">
        <w:rPr>
          <w:rFonts w:asciiTheme="minorHAnsi" w:hAnsiTheme="minorHAnsi" w:cs="Arial"/>
          <w:b/>
          <w:noProof/>
          <w:color w:val="auto"/>
          <w:spacing w:val="5"/>
          <w:sz w:val="18"/>
          <w:szCs w:val="18"/>
        </w:rPr>
        <w:drawing>
          <wp:inline distT="0" distB="0" distL="0" distR="0" wp14:anchorId="723E472B" wp14:editId="5A3D26A5">
            <wp:extent cx="501548" cy="628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hnder_Logo V.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1512" cy="628605"/>
                    </a:xfrm>
                    <a:prstGeom prst="rect">
                      <a:avLst/>
                    </a:prstGeom>
                  </pic:spPr>
                </pic:pic>
              </a:graphicData>
            </a:graphic>
          </wp:inline>
        </w:drawing>
      </w:r>
      <w:r w:rsidRPr="00B0612B">
        <w:rPr>
          <w:rFonts w:asciiTheme="minorHAnsi" w:hAnsiTheme="minorHAnsi" w:cs="Arial"/>
          <w:b/>
          <w:noProof/>
          <w:color w:val="auto"/>
          <w:spacing w:val="5"/>
          <w:sz w:val="18"/>
          <w:szCs w:val="18"/>
        </w:rPr>
        <w:t xml:space="preserve"> </w:t>
      </w:r>
      <w:r w:rsidR="0046370B" w:rsidRPr="00B0612B">
        <w:rPr>
          <w:rFonts w:asciiTheme="minorHAnsi" w:hAnsiTheme="minorHAnsi" w:cs="Arial"/>
          <w:b/>
          <w:noProof/>
          <w:color w:val="auto"/>
          <w:spacing w:val="5"/>
          <w:sz w:val="18"/>
          <w:szCs w:val="18"/>
        </w:rPr>
        <w:drawing>
          <wp:inline distT="0" distB="0" distL="0" distR="0" wp14:anchorId="770062AD" wp14:editId="64D685C6">
            <wp:extent cx="1085850" cy="3102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pro_logo.png"/>
                    <pic:cNvPicPr/>
                  </pic:nvPicPr>
                  <pic:blipFill>
                    <a:blip r:embed="rId33">
                      <a:extLst>
                        <a:ext uri="{28A0092B-C50C-407E-A947-70E740481C1C}">
                          <a14:useLocalDpi xmlns:a14="http://schemas.microsoft.com/office/drawing/2010/main" val="0"/>
                        </a:ext>
                      </a:extLst>
                    </a:blip>
                    <a:stretch>
                      <a:fillRect/>
                    </a:stretch>
                  </pic:blipFill>
                  <pic:spPr>
                    <a:xfrm>
                      <a:off x="0" y="0"/>
                      <a:ext cx="1085850" cy="310243"/>
                    </a:xfrm>
                    <a:prstGeom prst="rect">
                      <a:avLst/>
                    </a:prstGeom>
                  </pic:spPr>
                </pic:pic>
              </a:graphicData>
            </a:graphic>
          </wp:inline>
        </w:drawing>
      </w:r>
      <w:r w:rsidR="001C1946" w:rsidRPr="00B0612B">
        <w:rPr>
          <w:rFonts w:asciiTheme="minorHAnsi" w:hAnsiTheme="minorHAnsi" w:cs="Arial"/>
          <w:b/>
          <w:noProof/>
          <w:color w:val="auto"/>
          <w:spacing w:val="5"/>
          <w:sz w:val="18"/>
          <w:szCs w:val="18"/>
        </w:rPr>
        <w:drawing>
          <wp:inline distT="0" distB="0" distL="0" distR="0" wp14:anchorId="14D6F199" wp14:editId="14FF26F1">
            <wp:extent cx="1019175" cy="2887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line logo V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19175" cy="288766"/>
                    </a:xfrm>
                    <a:prstGeom prst="rect">
                      <a:avLst/>
                    </a:prstGeom>
                  </pic:spPr>
                </pic:pic>
              </a:graphicData>
            </a:graphic>
          </wp:inline>
        </w:drawing>
      </w:r>
    </w:p>
    <w:p w:rsidR="00D15500" w:rsidRPr="00B0612B" w:rsidRDefault="00D15500" w:rsidP="00F81C28">
      <w:pPr>
        <w:pStyle w:val="BasicParagraph"/>
        <w:suppressAutoHyphens/>
        <w:spacing w:line="240" w:lineRule="auto"/>
        <w:rPr>
          <w:rFonts w:asciiTheme="minorHAnsi" w:hAnsiTheme="minorHAnsi" w:cs="Arial"/>
          <w:color w:val="233F86"/>
          <w:spacing w:val="5"/>
          <w:sz w:val="18"/>
          <w:szCs w:val="18"/>
        </w:rPr>
      </w:pPr>
    </w:p>
    <w:p w:rsidR="00D15500" w:rsidRPr="00B0612B" w:rsidRDefault="00D15500" w:rsidP="00F81C28">
      <w:pPr>
        <w:pStyle w:val="BasicParagraph"/>
        <w:suppressAutoHyphens/>
        <w:spacing w:line="240" w:lineRule="auto"/>
        <w:rPr>
          <w:rFonts w:asciiTheme="minorHAnsi" w:hAnsiTheme="minorHAnsi" w:cs="Arial"/>
          <w:color w:val="233F86"/>
          <w:spacing w:val="5"/>
          <w:sz w:val="18"/>
          <w:szCs w:val="18"/>
        </w:rPr>
      </w:pPr>
    </w:p>
    <w:p w:rsidR="00D15500" w:rsidRPr="00B0612B" w:rsidRDefault="00D15500" w:rsidP="00F81C28">
      <w:pPr>
        <w:spacing w:after="0" w:line="240" w:lineRule="auto"/>
        <w:rPr>
          <w:sz w:val="18"/>
          <w:szCs w:val="18"/>
        </w:rPr>
      </w:pPr>
    </w:p>
    <w:sectPr w:rsidR="00D15500" w:rsidRPr="00B0612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BA1" w:rsidRDefault="00203BA1" w:rsidP="00F81C28">
      <w:pPr>
        <w:spacing w:after="0" w:line="240" w:lineRule="auto"/>
      </w:pPr>
      <w:r>
        <w:separator/>
      </w:r>
    </w:p>
  </w:endnote>
  <w:endnote w:type="continuationSeparator" w:id="0">
    <w:p w:rsidR="00203BA1" w:rsidRDefault="00203BA1" w:rsidP="00F81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BA1" w:rsidRDefault="00203BA1" w:rsidP="00F81C28">
      <w:pPr>
        <w:spacing w:after="0" w:line="240" w:lineRule="auto"/>
      </w:pPr>
      <w:r>
        <w:separator/>
      </w:r>
    </w:p>
  </w:footnote>
  <w:footnote w:type="continuationSeparator" w:id="0">
    <w:p w:rsidR="00203BA1" w:rsidRDefault="00203BA1" w:rsidP="00F81C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C43711"/>
    <w:multiLevelType w:val="hybridMultilevel"/>
    <w:tmpl w:val="6C80C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1B16E42"/>
    <w:multiLevelType w:val="multilevel"/>
    <w:tmpl w:val="68D29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500"/>
    <w:rsid w:val="000E5D68"/>
    <w:rsid w:val="000F67EE"/>
    <w:rsid w:val="00101310"/>
    <w:rsid w:val="00180BAE"/>
    <w:rsid w:val="001C1946"/>
    <w:rsid w:val="00203BA1"/>
    <w:rsid w:val="00292FB2"/>
    <w:rsid w:val="00346433"/>
    <w:rsid w:val="003B3DED"/>
    <w:rsid w:val="003C0CED"/>
    <w:rsid w:val="003D1131"/>
    <w:rsid w:val="0046370B"/>
    <w:rsid w:val="00555A9F"/>
    <w:rsid w:val="00606D95"/>
    <w:rsid w:val="00625836"/>
    <w:rsid w:val="00726CB1"/>
    <w:rsid w:val="007F5898"/>
    <w:rsid w:val="00871A31"/>
    <w:rsid w:val="009232A3"/>
    <w:rsid w:val="00924F7D"/>
    <w:rsid w:val="009F15D1"/>
    <w:rsid w:val="00B0612B"/>
    <w:rsid w:val="00C1708D"/>
    <w:rsid w:val="00D15500"/>
    <w:rsid w:val="00DD2546"/>
    <w:rsid w:val="00DE2B99"/>
    <w:rsid w:val="00E27FE6"/>
    <w:rsid w:val="00E514BE"/>
    <w:rsid w:val="00EF75B0"/>
    <w:rsid w:val="00F81C28"/>
    <w:rsid w:val="00FA3755"/>
    <w:rsid w:val="00FE0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92FB2"/>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4">
    <w:name w:val="heading 4"/>
    <w:basedOn w:val="Normal"/>
    <w:link w:val="Heading4Char"/>
    <w:uiPriority w:val="9"/>
    <w:qFormat/>
    <w:rsid w:val="00F81C2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55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5500"/>
    <w:rPr>
      <w:rFonts w:ascii="Tahoma" w:hAnsi="Tahoma" w:cs="Tahoma"/>
      <w:sz w:val="16"/>
      <w:szCs w:val="16"/>
    </w:rPr>
  </w:style>
  <w:style w:type="paragraph" w:customStyle="1" w:styleId="BasicParagraph">
    <w:name w:val="[Basic Paragraph]"/>
    <w:basedOn w:val="Normal"/>
    <w:uiPriority w:val="99"/>
    <w:rsid w:val="00D15500"/>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346433"/>
    <w:rPr>
      <w:color w:val="0000FF" w:themeColor="hyperlink"/>
      <w:u w:val="single"/>
    </w:rPr>
  </w:style>
  <w:style w:type="paragraph" w:styleId="NormalWeb">
    <w:name w:val="Normal (Web)"/>
    <w:basedOn w:val="Normal"/>
    <w:uiPriority w:val="99"/>
    <w:semiHidden/>
    <w:unhideWhenUsed/>
    <w:rsid w:val="0034643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46433"/>
    <w:rPr>
      <w:b/>
      <w:bCs/>
    </w:rPr>
  </w:style>
  <w:style w:type="character" w:customStyle="1" w:styleId="Heading4Char">
    <w:name w:val="Heading 4 Char"/>
    <w:basedOn w:val="DefaultParagraphFont"/>
    <w:link w:val="Heading4"/>
    <w:uiPriority w:val="9"/>
    <w:rsid w:val="00F81C28"/>
    <w:rPr>
      <w:rFonts w:ascii="Times New Roman" w:eastAsia="Times New Roman" w:hAnsi="Times New Roman" w:cs="Times New Roman"/>
      <w:b/>
      <w:bCs/>
      <w:sz w:val="24"/>
      <w:szCs w:val="24"/>
    </w:rPr>
  </w:style>
  <w:style w:type="character" w:styleId="Emphasis">
    <w:name w:val="Emphasis"/>
    <w:basedOn w:val="DefaultParagraphFont"/>
    <w:uiPriority w:val="20"/>
    <w:qFormat/>
    <w:rsid w:val="00F81C28"/>
    <w:rPr>
      <w:i/>
      <w:iCs/>
    </w:rPr>
  </w:style>
  <w:style w:type="paragraph" w:styleId="Header">
    <w:name w:val="header"/>
    <w:basedOn w:val="Normal"/>
    <w:link w:val="HeaderChar"/>
    <w:uiPriority w:val="99"/>
    <w:unhideWhenUsed/>
    <w:rsid w:val="00F81C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1C28"/>
  </w:style>
  <w:style w:type="paragraph" w:styleId="Footer">
    <w:name w:val="footer"/>
    <w:basedOn w:val="Normal"/>
    <w:link w:val="FooterChar"/>
    <w:uiPriority w:val="99"/>
    <w:unhideWhenUsed/>
    <w:rsid w:val="00F81C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1C28"/>
  </w:style>
  <w:style w:type="character" w:styleId="FollowedHyperlink">
    <w:name w:val="FollowedHyperlink"/>
    <w:basedOn w:val="DefaultParagraphFont"/>
    <w:uiPriority w:val="99"/>
    <w:semiHidden/>
    <w:unhideWhenUsed/>
    <w:rsid w:val="00924F7D"/>
    <w:rPr>
      <w:color w:val="800080" w:themeColor="followedHyperlink"/>
      <w:u w:val="single"/>
    </w:rPr>
  </w:style>
  <w:style w:type="character" w:customStyle="1" w:styleId="Heading1Char">
    <w:name w:val="Heading 1 Char"/>
    <w:basedOn w:val="DefaultParagraphFont"/>
    <w:link w:val="Heading1"/>
    <w:uiPriority w:val="9"/>
    <w:rsid w:val="00292FB2"/>
    <w:rPr>
      <w:rFonts w:asciiTheme="majorHAnsi" w:eastAsiaTheme="majorEastAsia" w:hAnsiTheme="majorHAnsi" w:cstheme="majorBidi"/>
      <w:b/>
      <w:bCs/>
      <w:color w:val="365F91" w:themeColor="accent1" w:themeShade="BF"/>
      <w:sz w:val="28"/>
      <w:szCs w:val="28"/>
      <w:lang w:eastAsia="ja-JP"/>
    </w:rPr>
  </w:style>
  <w:style w:type="paragraph" w:styleId="ListParagraph">
    <w:name w:val="List Paragraph"/>
    <w:basedOn w:val="Normal"/>
    <w:uiPriority w:val="34"/>
    <w:qFormat/>
    <w:rsid w:val="00B0612B"/>
    <w:pPr>
      <w:ind w:left="720"/>
      <w:contextualSpacing/>
    </w:pPr>
  </w:style>
  <w:style w:type="character" w:customStyle="1" w:styleId="apple-converted-space">
    <w:name w:val="apple-converted-space"/>
    <w:basedOn w:val="DefaultParagraphFont"/>
    <w:rsid w:val="00B061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92FB2"/>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4">
    <w:name w:val="heading 4"/>
    <w:basedOn w:val="Normal"/>
    <w:link w:val="Heading4Char"/>
    <w:uiPriority w:val="9"/>
    <w:qFormat/>
    <w:rsid w:val="00F81C2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55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5500"/>
    <w:rPr>
      <w:rFonts w:ascii="Tahoma" w:hAnsi="Tahoma" w:cs="Tahoma"/>
      <w:sz w:val="16"/>
      <w:szCs w:val="16"/>
    </w:rPr>
  </w:style>
  <w:style w:type="paragraph" w:customStyle="1" w:styleId="BasicParagraph">
    <w:name w:val="[Basic Paragraph]"/>
    <w:basedOn w:val="Normal"/>
    <w:uiPriority w:val="99"/>
    <w:rsid w:val="00D15500"/>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346433"/>
    <w:rPr>
      <w:color w:val="0000FF" w:themeColor="hyperlink"/>
      <w:u w:val="single"/>
    </w:rPr>
  </w:style>
  <w:style w:type="paragraph" w:styleId="NormalWeb">
    <w:name w:val="Normal (Web)"/>
    <w:basedOn w:val="Normal"/>
    <w:uiPriority w:val="99"/>
    <w:semiHidden/>
    <w:unhideWhenUsed/>
    <w:rsid w:val="0034643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46433"/>
    <w:rPr>
      <w:b/>
      <w:bCs/>
    </w:rPr>
  </w:style>
  <w:style w:type="character" w:customStyle="1" w:styleId="Heading4Char">
    <w:name w:val="Heading 4 Char"/>
    <w:basedOn w:val="DefaultParagraphFont"/>
    <w:link w:val="Heading4"/>
    <w:uiPriority w:val="9"/>
    <w:rsid w:val="00F81C28"/>
    <w:rPr>
      <w:rFonts w:ascii="Times New Roman" w:eastAsia="Times New Roman" w:hAnsi="Times New Roman" w:cs="Times New Roman"/>
      <w:b/>
      <w:bCs/>
      <w:sz w:val="24"/>
      <w:szCs w:val="24"/>
    </w:rPr>
  </w:style>
  <w:style w:type="character" w:styleId="Emphasis">
    <w:name w:val="Emphasis"/>
    <w:basedOn w:val="DefaultParagraphFont"/>
    <w:uiPriority w:val="20"/>
    <w:qFormat/>
    <w:rsid w:val="00F81C28"/>
    <w:rPr>
      <w:i/>
      <w:iCs/>
    </w:rPr>
  </w:style>
  <w:style w:type="paragraph" w:styleId="Header">
    <w:name w:val="header"/>
    <w:basedOn w:val="Normal"/>
    <w:link w:val="HeaderChar"/>
    <w:uiPriority w:val="99"/>
    <w:unhideWhenUsed/>
    <w:rsid w:val="00F81C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1C28"/>
  </w:style>
  <w:style w:type="paragraph" w:styleId="Footer">
    <w:name w:val="footer"/>
    <w:basedOn w:val="Normal"/>
    <w:link w:val="FooterChar"/>
    <w:uiPriority w:val="99"/>
    <w:unhideWhenUsed/>
    <w:rsid w:val="00F81C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1C28"/>
  </w:style>
  <w:style w:type="character" w:styleId="FollowedHyperlink">
    <w:name w:val="FollowedHyperlink"/>
    <w:basedOn w:val="DefaultParagraphFont"/>
    <w:uiPriority w:val="99"/>
    <w:semiHidden/>
    <w:unhideWhenUsed/>
    <w:rsid w:val="00924F7D"/>
    <w:rPr>
      <w:color w:val="800080" w:themeColor="followedHyperlink"/>
      <w:u w:val="single"/>
    </w:rPr>
  </w:style>
  <w:style w:type="character" w:customStyle="1" w:styleId="Heading1Char">
    <w:name w:val="Heading 1 Char"/>
    <w:basedOn w:val="DefaultParagraphFont"/>
    <w:link w:val="Heading1"/>
    <w:uiPriority w:val="9"/>
    <w:rsid w:val="00292FB2"/>
    <w:rPr>
      <w:rFonts w:asciiTheme="majorHAnsi" w:eastAsiaTheme="majorEastAsia" w:hAnsiTheme="majorHAnsi" w:cstheme="majorBidi"/>
      <w:b/>
      <w:bCs/>
      <w:color w:val="365F91" w:themeColor="accent1" w:themeShade="BF"/>
      <w:sz w:val="28"/>
      <w:szCs w:val="28"/>
      <w:lang w:eastAsia="ja-JP"/>
    </w:rPr>
  </w:style>
  <w:style w:type="paragraph" w:styleId="ListParagraph">
    <w:name w:val="List Paragraph"/>
    <w:basedOn w:val="Normal"/>
    <w:uiPriority w:val="34"/>
    <w:qFormat/>
    <w:rsid w:val="00B0612B"/>
    <w:pPr>
      <w:ind w:left="720"/>
      <w:contextualSpacing/>
    </w:pPr>
  </w:style>
  <w:style w:type="character" w:customStyle="1" w:styleId="apple-converted-space">
    <w:name w:val="apple-converted-space"/>
    <w:basedOn w:val="DefaultParagraphFont"/>
    <w:rsid w:val="00B061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04597">
      <w:bodyDiv w:val="1"/>
      <w:marLeft w:val="0"/>
      <w:marRight w:val="0"/>
      <w:marTop w:val="0"/>
      <w:marBottom w:val="0"/>
      <w:divBdr>
        <w:top w:val="none" w:sz="0" w:space="0" w:color="auto"/>
        <w:left w:val="none" w:sz="0" w:space="0" w:color="auto"/>
        <w:bottom w:val="none" w:sz="0" w:space="0" w:color="auto"/>
        <w:right w:val="none" w:sz="0" w:space="0" w:color="auto"/>
      </w:divBdr>
    </w:div>
    <w:div w:id="485366239">
      <w:bodyDiv w:val="1"/>
      <w:marLeft w:val="0"/>
      <w:marRight w:val="0"/>
      <w:marTop w:val="0"/>
      <w:marBottom w:val="0"/>
      <w:divBdr>
        <w:top w:val="none" w:sz="0" w:space="0" w:color="auto"/>
        <w:left w:val="none" w:sz="0" w:space="0" w:color="auto"/>
        <w:bottom w:val="none" w:sz="0" w:space="0" w:color="auto"/>
        <w:right w:val="none" w:sz="0" w:space="0" w:color="auto"/>
      </w:divBdr>
    </w:div>
    <w:div w:id="835268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maineindoorair.org/keynote-presentation" TargetMode="External"/><Relationship Id="rId18" Type="http://schemas.openxmlformats.org/officeDocument/2006/relationships/image" Target="media/image3.jpeg"/><Relationship Id="rId26" Type="http://schemas.openxmlformats.org/officeDocument/2006/relationships/image" Target="media/image11.jpg"/><Relationship Id="rId3" Type="http://schemas.microsoft.com/office/2007/relationships/stylesWithEffects" Target="stylesWithEffects.xml"/><Relationship Id="rId21" Type="http://schemas.openxmlformats.org/officeDocument/2006/relationships/image" Target="media/image6.jpg"/><Relationship Id="rId34" Type="http://schemas.openxmlformats.org/officeDocument/2006/relationships/image" Target="media/image19.jpg"/><Relationship Id="rId7" Type="http://schemas.openxmlformats.org/officeDocument/2006/relationships/endnotes" Target="endnotes.xml"/><Relationship Id="rId12" Type="http://schemas.openxmlformats.org/officeDocument/2006/relationships/hyperlink" Target="https://maineindoorair.org/seminar-day" TargetMode="External"/><Relationship Id="rId17" Type="http://schemas.openxmlformats.org/officeDocument/2006/relationships/image" Target="media/image2.jpg"/><Relationship Id="rId25" Type="http://schemas.openxmlformats.org/officeDocument/2006/relationships/image" Target="media/image10.jpeg"/><Relationship Id="rId33"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s://www.maineindoorair.org/fees" TargetMode="External"/><Relationship Id="rId20" Type="http://schemas.openxmlformats.org/officeDocument/2006/relationships/image" Target="media/image5.jpg"/><Relationship Id="rId29" Type="http://schemas.openxmlformats.org/officeDocument/2006/relationships/image" Target="media/image14.g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maineindoorair.org/seminar-day" TargetMode="External"/><Relationship Id="rId24" Type="http://schemas.openxmlformats.org/officeDocument/2006/relationships/image" Target="media/image9.jpg"/><Relationship Id="rId32"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hyperlink" Target="https://maineindoorair.org/workshop-summaries" TargetMode="External"/><Relationship Id="rId23" Type="http://schemas.openxmlformats.org/officeDocument/2006/relationships/image" Target="media/image8.jpeg"/><Relationship Id="rId28" Type="http://schemas.openxmlformats.org/officeDocument/2006/relationships/image" Target="media/image13.jpg"/><Relationship Id="rId36" Type="http://schemas.openxmlformats.org/officeDocument/2006/relationships/theme" Target="theme/theme1.xml"/><Relationship Id="rId10" Type="http://schemas.openxmlformats.org/officeDocument/2006/relationships/hyperlink" Target="https://www.maineindoorair.org/fees"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s://www.maineindoorair.org/iaq-conference" TargetMode="External"/><Relationship Id="rId14" Type="http://schemas.openxmlformats.org/officeDocument/2006/relationships/hyperlink" Target="https://www.maineindoorair.org/workshop-summaries"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1094</Words>
  <Characters>6241</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Melanie</cp:lastModifiedBy>
  <cp:revision>2</cp:revision>
  <dcterms:created xsi:type="dcterms:W3CDTF">2015-03-04T17:23:00Z</dcterms:created>
  <dcterms:modified xsi:type="dcterms:W3CDTF">2015-03-04T17:23:00Z</dcterms:modified>
</cp:coreProperties>
</file>